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D309B" w14:textId="77777777" w:rsidR="00743E9D" w:rsidRPr="003B1C68" w:rsidRDefault="00743E9D" w:rsidP="00550CDE">
      <w:pPr>
        <w:spacing w:after="0" w:line="240" w:lineRule="auto"/>
        <w:jc w:val="center"/>
        <w:rPr>
          <w:rFonts w:asciiTheme="majorHAnsi" w:hAnsiTheme="majorHAnsi" w:cstheme="majorHAnsi"/>
          <w:b/>
          <w:sz w:val="26"/>
          <w:szCs w:val="26"/>
        </w:rPr>
      </w:pPr>
    </w:p>
    <w:p w14:paraId="66003729" w14:textId="05436DEA" w:rsidR="00550CDE" w:rsidRPr="00B73F6A" w:rsidRDefault="00743E9D" w:rsidP="007E23E8">
      <w:pPr>
        <w:spacing w:after="120" w:line="240" w:lineRule="auto"/>
        <w:jc w:val="center"/>
        <w:rPr>
          <w:rFonts w:asciiTheme="majorHAnsi" w:hAnsiTheme="majorHAnsi" w:cstheme="majorHAnsi"/>
          <w:b/>
          <w:sz w:val="36"/>
          <w:szCs w:val="36"/>
        </w:rPr>
      </w:pPr>
      <w:r w:rsidRPr="00B73F6A">
        <w:rPr>
          <w:rFonts w:asciiTheme="majorHAnsi" w:hAnsiTheme="majorHAnsi" w:cstheme="majorHAnsi"/>
          <w:b/>
          <w:sz w:val="36"/>
          <w:szCs w:val="36"/>
        </w:rPr>
        <w:t xml:space="preserve">Chapter </w:t>
      </w:r>
      <w:r w:rsidR="00DD1782" w:rsidRPr="00B73F6A">
        <w:rPr>
          <w:rFonts w:asciiTheme="majorHAnsi" w:hAnsiTheme="majorHAnsi" w:cstheme="majorHAnsi"/>
          <w:b/>
          <w:sz w:val="36"/>
          <w:szCs w:val="36"/>
        </w:rPr>
        <w:t>2</w:t>
      </w:r>
      <w:r w:rsidR="00B73F6A" w:rsidRPr="00B73F6A">
        <w:rPr>
          <w:rFonts w:asciiTheme="majorHAnsi" w:hAnsiTheme="majorHAnsi" w:cstheme="majorHAnsi"/>
          <w:b/>
          <w:sz w:val="36"/>
          <w:szCs w:val="36"/>
        </w:rPr>
        <w:t>:</w:t>
      </w:r>
      <w:r w:rsidR="001E1D1B" w:rsidRPr="00B73F6A">
        <w:rPr>
          <w:rFonts w:asciiTheme="majorHAnsi" w:hAnsiTheme="majorHAnsi" w:cstheme="majorHAnsi"/>
          <w:b/>
          <w:sz w:val="36"/>
          <w:szCs w:val="36"/>
        </w:rPr>
        <w:t xml:space="preserve"> </w:t>
      </w:r>
      <w:r w:rsidR="00550CDE" w:rsidRPr="00B73F6A">
        <w:rPr>
          <w:rFonts w:asciiTheme="majorHAnsi" w:hAnsiTheme="majorHAnsi" w:cstheme="majorHAnsi"/>
          <w:b/>
          <w:sz w:val="36"/>
          <w:szCs w:val="36"/>
        </w:rPr>
        <w:t xml:space="preserve">Legal Preparedness for the Surveillance and Control of Foodborne </w:t>
      </w:r>
      <w:r w:rsidR="00A86648" w:rsidRPr="00B73F6A">
        <w:rPr>
          <w:rFonts w:asciiTheme="majorHAnsi" w:hAnsiTheme="majorHAnsi" w:cstheme="majorHAnsi"/>
          <w:b/>
          <w:sz w:val="36"/>
          <w:szCs w:val="36"/>
        </w:rPr>
        <w:t xml:space="preserve">Illness </w:t>
      </w:r>
      <w:r w:rsidR="00550CDE" w:rsidRPr="00B73F6A">
        <w:rPr>
          <w:rFonts w:asciiTheme="majorHAnsi" w:hAnsiTheme="majorHAnsi" w:cstheme="majorHAnsi"/>
          <w:b/>
          <w:sz w:val="36"/>
          <w:szCs w:val="36"/>
        </w:rPr>
        <w:t>Outbreaks</w:t>
      </w:r>
    </w:p>
    <w:p w14:paraId="6A6EF910" w14:textId="27CF91E3" w:rsidR="00471EC7" w:rsidRPr="003B1C68" w:rsidRDefault="00471EC7" w:rsidP="00AE27F4">
      <w:pPr>
        <w:spacing w:after="0" w:line="240" w:lineRule="auto"/>
        <w:rPr>
          <w:rFonts w:asciiTheme="majorHAnsi" w:hAnsiTheme="majorHAnsi" w:cstheme="majorHAnsi"/>
          <w:sz w:val="24"/>
          <w:szCs w:val="24"/>
        </w:rPr>
      </w:pPr>
    </w:p>
    <w:p w14:paraId="611C8169" w14:textId="77777777" w:rsidR="00572BC2" w:rsidRPr="003B1C68" w:rsidRDefault="00572BC2" w:rsidP="00AE27F4">
      <w:pPr>
        <w:spacing w:after="0" w:line="240" w:lineRule="auto"/>
        <w:rPr>
          <w:rFonts w:asciiTheme="majorHAnsi" w:hAnsiTheme="majorHAnsi" w:cstheme="majorHAnsi"/>
          <w:sz w:val="24"/>
          <w:szCs w:val="24"/>
        </w:rPr>
      </w:pPr>
    </w:p>
    <w:p w14:paraId="06682953" w14:textId="53F90E37" w:rsidR="00EE2FFC" w:rsidRPr="00422778" w:rsidRDefault="00EE2FFC" w:rsidP="00572BC2">
      <w:pPr>
        <w:spacing w:after="0" w:line="240" w:lineRule="auto"/>
        <w:rPr>
          <w:rFonts w:asciiTheme="majorHAnsi" w:hAnsiTheme="majorHAnsi" w:cstheme="majorHAnsi"/>
          <w:b/>
          <w:sz w:val="28"/>
          <w:szCs w:val="28"/>
        </w:rPr>
      </w:pPr>
      <w:r w:rsidRPr="00422778">
        <w:rPr>
          <w:rFonts w:asciiTheme="majorHAnsi" w:hAnsiTheme="majorHAnsi" w:cstheme="majorHAnsi"/>
          <w:b/>
          <w:sz w:val="28"/>
          <w:szCs w:val="28"/>
        </w:rPr>
        <w:t>Chapter Summary Points:</w:t>
      </w:r>
    </w:p>
    <w:p w14:paraId="7307ECA3" w14:textId="1EBE9519" w:rsidR="00AE27F4" w:rsidRPr="003B1C68" w:rsidRDefault="00AE27F4" w:rsidP="00572BC2">
      <w:pPr>
        <w:spacing w:after="0" w:line="240" w:lineRule="auto"/>
        <w:rPr>
          <w:rFonts w:asciiTheme="majorHAnsi" w:hAnsiTheme="majorHAnsi" w:cstheme="majorHAnsi"/>
        </w:rPr>
      </w:pPr>
    </w:p>
    <w:p w14:paraId="4F0B6FAB" w14:textId="3ADD340F" w:rsidR="007B7249" w:rsidRPr="003B1C68" w:rsidRDefault="006820B0" w:rsidP="00572BC2">
      <w:pPr>
        <w:pStyle w:val="ListParagraph"/>
        <w:numPr>
          <w:ilvl w:val="0"/>
          <w:numId w:val="32"/>
        </w:numPr>
        <w:spacing w:after="0" w:line="240" w:lineRule="auto"/>
        <w:rPr>
          <w:rFonts w:asciiTheme="majorHAnsi" w:hAnsiTheme="majorHAnsi" w:cstheme="majorHAnsi"/>
        </w:rPr>
      </w:pPr>
      <w:r w:rsidRPr="003B1C68">
        <w:rPr>
          <w:rFonts w:asciiTheme="majorHAnsi" w:hAnsiTheme="majorHAnsi" w:cstheme="majorHAnsi"/>
          <w:szCs w:val="26"/>
        </w:rPr>
        <w:t xml:space="preserve">The authority to identify, investigate and control foodborne illness outbreaks is shared across federal, state and local governments and requires ongoing cooperation. </w:t>
      </w:r>
      <w:r w:rsidR="00C56E3D" w:rsidRPr="003B1C68">
        <w:rPr>
          <w:rFonts w:asciiTheme="majorHAnsi" w:hAnsiTheme="majorHAnsi" w:cstheme="majorHAnsi"/>
        </w:rPr>
        <w:t xml:space="preserve">Legal preparedness </w:t>
      </w:r>
      <w:r w:rsidR="0070612B">
        <w:rPr>
          <w:rFonts w:asciiTheme="majorHAnsi" w:hAnsiTheme="majorHAnsi" w:cstheme="majorHAnsi"/>
        </w:rPr>
        <w:t>is the assurance</w:t>
      </w:r>
      <w:r w:rsidR="00C56E3D" w:rsidRPr="003B1C68">
        <w:rPr>
          <w:rFonts w:asciiTheme="majorHAnsi" w:hAnsiTheme="majorHAnsi" w:cstheme="majorHAnsi"/>
        </w:rPr>
        <w:t xml:space="preserve"> that</w:t>
      </w:r>
      <w:r w:rsidR="00112E41" w:rsidRPr="003B1C68">
        <w:rPr>
          <w:rFonts w:asciiTheme="majorHAnsi" w:hAnsiTheme="majorHAnsi" w:cstheme="majorHAnsi"/>
        </w:rPr>
        <w:t xml:space="preserve"> </w:t>
      </w:r>
      <w:r w:rsidR="00C56E3D" w:rsidRPr="003B1C68">
        <w:rPr>
          <w:rFonts w:asciiTheme="majorHAnsi" w:hAnsiTheme="majorHAnsi" w:cstheme="majorHAnsi"/>
        </w:rPr>
        <w:t xml:space="preserve">agencies and jurisdictions are equipped with </w:t>
      </w:r>
      <w:r w:rsidR="002005D6" w:rsidRPr="003B1C68">
        <w:rPr>
          <w:rFonts w:asciiTheme="majorHAnsi" w:hAnsiTheme="majorHAnsi" w:cstheme="majorHAnsi"/>
        </w:rPr>
        <w:t xml:space="preserve">sufficient </w:t>
      </w:r>
      <w:r w:rsidR="00C56E3D" w:rsidRPr="003B1C68">
        <w:rPr>
          <w:rFonts w:asciiTheme="majorHAnsi" w:hAnsiTheme="majorHAnsi" w:cstheme="majorHAnsi"/>
        </w:rPr>
        <w:t>legal authorities to conduct effective disease surveillance and control</w:t>
      </w:r>
      <w:r w:rsidR="00DB5260" w:rsidRPr="003B1C68">
        <w:rPr>
          <w:rFonts w:asciiTheme="majorHAnsi" w:hAnsiTheme="majorHAnsi" w:cstheme="majorHAnsi"/>
        </w:rPr>
        <w:t xml:space="preserve"> and </w:t>
      </w:r>
      <w:r w:rsidR="00A073C4">
        <w:rPr>
          <w:rFonts w:asciiTheme="majorHAnsi" w:hAnsiTheme="majorHAnsi" w:cstheme="majorHAnsi"/>
        </w:rPr>
        <w:t xml:space="preserve">have </w:t>
      </w:r>
      <w:r w:rsidR="00C56E3D" w:rsidRPr="003B1C68">
        <w:rPr>
          <w:rFonts w:asciiTheme="majorHAnsi" w:hAnsiTheme="majorHAnsi" w:cstheme="majorHAnsi"/>
        </w:rPr>
        <w:t>staff trained to use these authorities</w:t>
      </w:r>
      <w:r w:rsidR="00DB5260" w:rsidRPr="003B1C68">
        <w:rPr>
          <w:rFonts w:asciiTheme="majorHAnsi" w:hAnsiTheme="majorHAnsi" w:cstheme="majorHAnsi"/>
        </w:rPr>
        <w:t>.</w:t>
      </w:r>
      <w:r w:rsidR="00112E41" w:rsidRPr="003B1C68">
        <w:rPr>
          <w:rFonts w:asciiTheme="majorHAnsi" w:hAnsiTheme="majorHAnsi" w:cstheme="majorHAnsi"/>
        </w:rPr>
        <w:t xml:space="preserve"> </w:t>
      </w:r>
    </w:p>
    <w:p w14:paraId="01761AE1" w14:textId="77777777" w:rsidR="007B7249" w:rsidRPr="003B1C68" w:rsidRDefault="007B7249" w:rsidP="00AE27F4">
      <w:pPr>
        <w:spacing w:after="0" w:line="240" w:lineRule="auto"/>
        <w:rPr>
          <w:rFonts w:asciiTheme="majorHAnsi" w:hAnsiTheme="majorHAnsi" w:cstheme="majorHAnsi"/>
        </w:rPr>
      </w:pPr>
    </w:p>
    <w:p w14:paraId="4CDD7813" w14:textId="5238D2B3" w:rsidR="00920F71" w:rsidRPr="003B1C68" w:rsidRDefault="003E54CD" w:rsidP="00572BC2">
      <w:pPr>
        <w:pStyle w:val="ListParagraph"/>
        <w:numPr>
          <w:ilvl w:val="0"/>
          <w:numId w:val="32"/>
        </w:numPr>
        <w:spacing w:after="0" w:line="240" w:lineRule="auto"/>
        <w:rPr>
          <w:rFonts w:asciiTheme="majorHAnsi" w:hAnsiTheme="majorHAnsi" w:cstheme="majorHAnsi"/>
          <w:szCs w:val="26"/>
        </w:rPr>
      </w:pPr>
      <w:r w:rsidRPr="003B1C68">
        <w:rPr>
          <w:rFonts w:asciiTheme="majorHAnsi" w:hAnsiTheme="majorHAnsi" w:cstheme="majorHAnsi"/>
        </w:rPr>
        <w:t xml:space="preserve">State and local statutes and regulations </w:t>
      </w:r>
      <w:r w:rsidR="00EC58B8" w:rsidRPr="003B1C68">
        <w:rPr>
          <w:rFonts w:asciiTheme="majorHAnsi" w:hAnsiTheme="majorHAnsi" w:cstheme="majorHAnsi"/>
        </w:rPr>
        <w:t xml:space="preserve">authorize the reporting and </w:t>
      </w:r>
      <w:r w:rsidR="00A073C4">
        <w:rPr>
          <w:rFonts w:asciiTheme="majorHAnsi" w:hAnsiTheme="majorHAnsi" w:cstheme="majorHAnsi"/>
        </w:rPr>
        <w:t>i</w:t>
      </w:r>
      <w:r w:rsidR="00920F71" w:rsidRPr="003B1C68">
        <w:rPr>
          <w:rFonts w:asciiTheme="majorHAnsi" w:hAnsiTheme="majorHAnsi" w:cstheme="majorHAnsi"/>
        </w:rPr>
        <w:t xml:space="preserve">nvestigation of </w:t>
      </w:r>
      <w:r w:rsidR="00516FC9" w:rsidRPr="003B1C68">
        <w:rPr>
          <w:rFonts w:asciiTheme="majorHAnsi" w:hAnsiTheme="majorHAnsi" w:cstheme="majorHAnsi"/>
        </w:rPr>
        <w:t>foodborne illness</w:t>
      </w:r>
      <w:r w:rsidR="00447632" w:rsidRPr="003B1C68">
        <w:rPr>
          <w:rFonts w:asciiTheme="majorHAnsi" w:hAnsiTheme="majorHAnsi" w:cstheme="majorHAnsi"/>
        </w:rPr>
        <w:t>es</w:t>
      </w:r>
      <w:r w:rsidR="00EC58B8" w:rsidRPr="003B1C68">
        <w:rPr>
          <w:rFonts w:asciiTheme="majorHAnsi" w:hAnsiTheme="majorHAnsi" w:cstheme="majorHAnsi"/>
        </w:rPr>
        <w:t>.</w:t>
      </w:r>
      <w:r w:rsidR="00447632" w:rsidRPr="003B1C68">
        <w:rPr>
          <w:rFonts w:asciiTheme="majorHAnsi" w:hAnsiTheme="majorHAnsi" w:cstheme="majorHAnsi"/>
        </w:rPr>
        <w:t xml:space="preserve"> </w:t>
      </w:r>
      <w:r w:rsidR="00920F71" w:rsidRPr="003B1C68">
        <w:rPr>
          <w:rFonts w:asciiTheme="majorHAnsi" w:hAnsiTheme="majorHAnsi" w:cstheme="majorHAnsi"/>
          <w:szCs w:val="26"/>
        </w:rPr>
        <w:t xml:space="preserve">The regulatory process is </w:t>
      </w:r>
      <w:r w:rsidR="0070612B">
        <w:rPr>
          <w:rFonts w:asciiTheme="majorHAnsi" w:hAnsiTheme="majorHAnsi" w:cstheme="majorHAnsi"/>
          <w:szCs w:val="26"/>
        </w:rPr>
        <w:t xml:space="preserve">often </w:t>
      </w:r>
      <w:r w:rsidR="00920F71" w:rsidRPr="003B1C68">
        <w:rPr>
          <w:rFonts w:asciiTheme="majorHAnsi" w:hAnsiTheme="majorHAnsi" w:cstheme="majorHAnsi"/>
          <w:szCs w:val="26"/>
        </w:rPr>
        <w:t>used to specify diseases and conditions to be reported, the information to be reported, and the process for making a report. State laws and regulations also address the confidentiality of disease reports and enforcement of reporting requirements.</w:t>
      </w:r>
    </w:p>
    <w:p w14:paraId="79FF2939" w14:textId="153F1E25" w:rsidR="00920F71" w:rsidRPr="003B1C68" w:rsidRDefault="00920F71" w:rsidP="00AE27F4">
      <w:pPr>
        <w:spacing w:after="0" w:line="240" w:lineRule="auto"/>
        <w:rPr>
          <w:rFonts w:asciiTheme="majorHAnsi" w:hAnsiTheme="majorHAnsi" w:cstheme="majorHAnsi"/>
        </w:rPr>
      </w:pPr>
    </w:p>
    <w:p w14:paraId="195CFE66" w14:textId="00CF59CF" w:rsidR="00A01F60" w:rsidRPr="003B1C68" w:rsidRDefault="00A01F60" w:rsidP="00572BC2">
      <w:pPr>
        <w:pStyle w:val="ListParagraph"/>
        <w:numPr>
          <w:ilvl w:val="0"/>
          <w:numId w:val="32"/>
        </w:numPr>
        <w:spacing w:after="0" w:line="240" w:lineRule="auto"/>
        <w:rPr>
          <w:rFonts w:asciiTheme="majorHAnsi" w:hAnsiTheme="majorHAnsi" w:cstheme="majorHAnsi"/>
        </w:rPr>
      </w:pPr>
      <w:r w:rsidRPr="003B1C68">
        <w:rPr>
          <w:rFonts w:asciiTheme="majorHAnsi" w:hAnsiTheme="majorHAnsi" w:cstheme="majorHAnsi"/>
        </w:rPr>
        <w:t>State and local agencies need to regularly access confidential records when investigating reports of foodborne illness</w:t>
      </w:r>
      <w:r w:rsidR="00AF54FA" w:rsidRPr="003B1C68">
        <w:rPr>
          <w:rFonts w:asciiTheme="majorHAnsi" w:hAnsiTheme="majorHAnsi" w:cstheme="majorHAnsi"/>
        </w:rPr>
        <w:t xml:space="preserve">. They </w:t>
      </w:r>
      <w:r w:rsidR="008841C5" w:rsidRPr="003B1C68">
        <w:rPr>
          <w:rFonts w:asciiTheme="majorHAnsi" w:hAnsiTheme="majorHAnsi" w:cstheme="majorHAnsi"/>
        </w:rPr>
        <w:t xml:space="preserve">must navigate federal and state privacy laws </w:t>
      </w:r>
      <w:r w:rsidR="00B1582D" w:rsidRPr="003B1C68">
        <w:rPr>
          <w:rFonts w:asciiTheme="majorHAnsi" w:hAnsiTheme="majorHAnsi" w:cstheme="majorHAnsi"/>
        </w:rPr>
        <w:t xml:space="preserve">as they seek to access </w:t>
      </w:r>
      <w:r w:rsidR="00811B2E" w:rsidRPr="003B1C68">
        <w:rPr>
          <w:rFonts w:asciiTheme="majorHAnsi" w:hAnsiTheme="majorHAnsi" w:cstheme="majorHAnsi"/>
        </w:rPr>
        <w:t xml:space="preserve">and share information with other government agencies </w:t>
      </w:r>
      <w:r w:rsidR="00EB4D63" w:rsidRPr="003B1C68">
        <w:rPr>
          <w:rFonts w:asciiTheme="majorHAnsi" w:hAnsiTheme="majorHAnsi" w:cstheme="majorHAnsi"/>
        </w:rPr>
        <w:t>and respond to media inquiries.</w:t>
      </w:r>
    </w:p>
    <w:p w14:paraId="665168F4" w14:textId="77777777" w:rsidR="00A01F60" w:rsidRPr="003B1C68" w:rsidRDefault="00A01F60" w:rsidP="00AE27F4">
      <w:pPr>
        <w:spacing w:after="0" w:line="240" w:lineRule="auto"/>
        <w:rPr>
          <w:rFonts w:asciiTheme="majorHAnsi" w:hAnsiTheme="majorHAnsi" w:cstheme="majorHAnsi"/>
          <w:b/>
        </w:rPr>
      </w:pPr>
    </w:p>
    <w:p w14:paraId="77CCDEE6" w14:textId="03844E47" w:rsidR="00F4147B" w:rsidRPr="00DD60C1" w:rsidRDefault="000603C7" w:rsidP="00572BC2">
      <w:pPr>
        <w:pStyle w:val="ListParagraph"/>
        <w:numPr>
          <w:ilvl w:val="0"/>
          <w:numId w:val="32"/>
        </w:numPr>
        <w:spacing w:after="0" w:line="240" w:lineRule="auto"/>
        <w:rPr>
          <w:rFonts w:asciiTheme="majorHAnsi" w:hAnsiTheme="majorHAnsi" w:cstheme="majorHAnsi"/>
          <w:szCs w:val="26"/>
        </w:rPr>
      </w:pPr>
      <w:r w:rsidRPr="003B1C68">
        <w:rPr>
          <w:rFonts w:asciiTheme="majorHAnsi" w:hAnsiTheme="majorHAnsi" w:cstheme="majorHAnsi"/>
          <w:szCs w:val="26"/>
        </w:rPr>
        <w:t>Although</w:t>
      </w:r>
      <w:r w:rsidR="00933FF6" w:rsidRPr="003B1C68">
        <w:rPr>
          <w:rFonts w:asciiTheme="majorHAnsi" w:hAnsiTheme="majorHAnsi" w:cstheme="majorHAnsi"/>
          <w:szCs w:val="26"/>
        </w:rPr>
        <w:t xml:space="preserve"> foodborne illness outbreaks cannot be eliminated completely, the goal of the public and private sector</w:t>
      </w:r>
      <w:r w:rsidR="0041376C">
        <w:rPr>
          <w:rFonts w:asciiTheme="majorHAnsi" w:hAnsiTheme="majorHAnsi" w:cstheme="majorHAnsi"/>
          <w:szCs w:val="26"/>
        </w:rPr>
        <w:t>s</w:t>
      </w:r>
      <w:r w:rsidR="00933FF6" w:rsidRPr="00DD60C1">
        <w:rPr>
          <w:rFonts w:asciiTheme="majorHAnsi" w:hAnsiTheme="majorHAnsi" w:cstheme="majorHAnsi"/>
          <w:szCs w:val="26"/>
        </w:rPr>
        <w:t xml:space="preserve"> is to prevent as many outbreaks as possible, and to mitigate those that do occur. </w:t>
      </w:r>
      <w:r w:rsidRPr="00DD60C1">
        <w:rPr>
          <w:rFonts w:asciiTheme="majorHAnsi" w:hAnsiTheme="majorHAnsi" w:cstheme="majorHAnsi"/>
          <w:szCs w:val="26"/>
        </w:rPr>
        <w:t xml:space="preserve">This is accomplished in the public sector by </w:t>
      </w:r>
      <w:r w:rsidR="00DC59F4" w:rsidRPr="00DD60C1">
        <w:rPr>
          <w:rFonts w:asciiTheme="majorHAnsi" w:hAnsiTheme="majorHAnsi" w:cstheme="majorHAnsi"/>
          <w:szCs w:val="26"/>
        </w:rPr>
        <w:t xml:space="preserve">federal, state and local agencies working independently and together to </w:t>
      </w:r>
      <w:r w:rsidR="004F5113" w:rsidRPr="00DD60C1">
        <w:rPr>
          <w:rFonts w:asciiTheme="majorHAnsi" w:hAnsiTheme="majorHAnsi" w:cstheme="majorHAnsi"/>
          <w:szCs w:val="26"/>
        </w:rPr>
        <w:t>exercise</w:t>
      </w:r>
      <w:r w:rsidR="00D63F01" w:rsidRPr="00DD60C1">
        <w:rPr>
          <w:rFonts w:asciiTheme="majorHAnsi" w:hAnsiTheme="majorHAnsi" w:cstheme="majorHAnsi"/>
          <w:szCs w:val="26"/>
        </w:rPr>
        <w:t xml:space="preserve"> their legal authorities to</w:t>
      </w:r>
      <w:r w:rsidR="00FE7E2E" w:rsidRPr="00DD60C1">
        <w:rPr>
          <w:rFonts w:asciiTheme="majorHAnsi" w:hAnsiTheme="majorHAnsi" w:cstheme="majorHAnsi"/>
          <w:szCs w:val="26"/>
        </w:rPr>
        <w:t>, among other things,</w:t>
      </w:r>
      <w:r w:rsidR="00925449" w:rsidRPr="00DD60C1">
        <w:rPr>
          <w:rFonts w:asciiTheme="majorHAnsi" w:hAnsiTheme="majorHAnsi" w:cstheme="majorHAnsi"/>
          <w:szCs w:val="26"/>
        </w:rPr>
        <w:t xml:space="preserve"> inspect</w:t>
      </w:r>
      <w:r w:rsidR="00401401" w:rsidRPr="00DD60C1">
        <w:rPr>
          <w:rFonts w:asciiTheme="majorHAnsi" w:hAnsiTheme="majorHAnsi" w:cstheme="majorHAnsi"/>
          <w:szCs w:val="26"/>
        </w:rPr>
        <w:t>, seize</w:t>
      </w:r>
      <w:r w:rsidR="00A1434F" w:rsidRPr="00DD60C1">
        <w:rPr>
          <w:rFonts w:asciiTheme="majorHAnsi" w:hAnsiTheme="majorHAnsi" w:cstheme="majorHAnsi"/>
          <w:szCs w:val="26"/>
        </w:rPr>
        <w:t xml:space="preserve"> or destroy foods and close establishments.</w:t>
      </w:r>
    </w:p>
    <w:p w14:paraId="3B813364" w14:textId="669D52C0" w:rsidR="00D243BC" w:rsidRPr="00DD60C1" w:rsidRDefault="00D243BC" w:rsidP="00AE27F4">
      <w:pPr>
        <w:spacing w:after="0" w:line="240" w:lineRule="auto"/>
        <w:rPr>
          <w:rFonts w:asciiTheme="majorHAnsi" w:hAnsiTheme="majorHAnsi" w:cstheme="majorHAnsi"/>
        </w:rPr>
      </w:pPr>
    </w:p>
    <w:p w14:paraId="5723158B" w14:textId="5102E204" w:rsidR="00DF3CB4" w:rsidRPr="003B1C68" w:rsidRDefault="00DF3CB4" w:rsidP="00572BC2">
      <w:pPr>
        <w:pStyle w:val="ListParagraph"/>
        <w:numPr>
          <w:ilvl w:val="0"/>
          <w:numId w:val="32"/>
        </w:numPr>
        <w:spacing w:after="0" w:line="240" w:lineRule="auto"/>
        <w:rPr>
          <w:rFonts w:asciiTheme="majorHAnsi" w:hAnsiTheme="majorHAnsi" w:cstheme="majorHAnsi"/>
        </w:rPr>
      </w:pPr>
      <w:r w:rsidRPr="00DD60C1">
        <w:rPr>
          <w:rFonts w:asciiTheme="majorHAnsi" w:hAnsiTheme="majorHAnsi" w:cstheme="majorHAnsi"/>
        </w:rPr>
        <w:t xml:space="preserve">While reporting, surveillance and mitigation of foodborne </w:t>
      </w:r>
      <w:r w:rsidR="00FE7E2E" w:rsidRPr="00DD60C1">
        <w:rPr>
          <w:rFonts w:asciiTheme="majorHAnsi" w:hAnsiTheme="majorHAnsi" w:cstheme="majorHAnsi"/>
        </w:rPr>
        <w:t>illness</w:t>
      </w:r>
      <w:r w:rsidRPr="00DD60C1">
        <w:rPr>
          <w:rFonts w:asciiTheme="majorHAnsi" w:hAnsiTheme="majorHAnsi" w:cstheme="majorHAnsi"/>
        </w:rPr>
        <w:t xml:space="preserve"> outbreaks is well established in state and federal law, issues continue to arise that demonstrate differences </w:t>
      </w:r>
      <w:r w:rsidR="0041376C">
        <w:rPr>
          <w:rFonts w:asciiTheme="majorHAnsi" w:hAnsiTheme="majorHAnsi" w:cstheme="majorHAnsi"/>
        </w:rPr>
        <w:t>among</w:t>
      </w:r>
      <w:r w:rsidR="0041376C" w:rsidRPr="003B1C68">
        <w:rPr>
          <w:rFonts w:asciiTheme="majorHAnsi" w:hAnsiTheme="majorHAnsi" w:cstheme="majorHAnsi"/>
        </w:rPr>
        <w:t xml:space="preserve"> </w:t>
      </w:r>
      <w:r w:rsidRPr="003B1C68">
        <w:rPr>
          <w:rFonts w:asciiTheme="majorHAnsi" w:hAnsiTheme="majorHAnsi" w:cstheme="majorHAnsi"/>
        </w:rPr>
        <w:t>state and federal law</w:t>
      </w:r>
      <w:r w:rsidR="0041376C">
        <w:rPr>
          <w:rFonts w:asciiTheme="majorHAnsi" w:hAnsiTheme="majorHAnsi" w:cstheme="majorHAnsi"/>
        </w:rPr>
        <w:t>s</w:t>
      </w:r>
      <w:r w:rsidR="00EB6FD8" w:rsidRPr="003B1C68">
        <w:rPr>
          <w:rFonts w:asciiTheme="majorHAnsi" w:hAnsiTheme="majorHAnsi" w:cstheme="majorHAnsi"/>
        </w:rPr>
        <w:t xml:space="preserve"> and the need for ongoing </w:t>
      </w:r>
      <w:r w:rsidRPr="003B1C68">
        <w:rPr>
          <w:rFonts w:asciiTheme="majorHAnsi" w:hAnsiTheme="majorHAnsi" w:cstheme="majorHAnsi"/>
        </w:rPr>
        <w:t>communication and collaboration among state, local, and federal officials who are united in the common goal of protecting the public’s health.</w:t>
      </w:r>
    </w:p>
    <w:p w14:paraId="567B66C9" w14:textId="2FA1CB5E" w:rsidR="00DF3CB4" w:rsidRPr="003B1C68" w:rsidRDefault="00DF3CB4" w:rsidP="00AE27F4">
      <w:pPr>
        <w:spacing w:after="0" w:line="240" w:lineRule="auto"/>
        <w:rPr>
          <w:rFonts w:asciiTheme="majorHAnsi" w:hAnsiTheme="majorHAnsi" w:cstheme="majorHAnsi"/>
        </w:rPr>
      </w:pPr>
    </w:p>
    <w:p w14:paraId="52700CA4" w14:textId="7F7E22F7" w:rsidR="00131F52" w:rsidRPr="003B1C68" w:rsidRDefault="0041376C" w:rsidP="00572BC2">
      <w:pPr>
        <w:pStyle w:val="ListParagraph"/>
        <w:numPr>
          <w:ilvl w:val="0"/>
          <w:numId w:val="32"/>
        </w:numPr>
        <w:spacing w:after="0" w:line="240" w:lineRule="auto"/>
        <w:rPr>
          <w:rFonts w:asciiTheme="majorHAnsi" w:hAnsiTheme="majorHAnsi" w:cstheme="majorHAnsi"/>
        </w:rPr>
      </w:pPr>
      <w:r w:rsidRPr="00CD6188">
        <w:rPr>
          <w:rFonts w:asciiTheme="majorHAnsi" w:hAnsiTheme="majorHAnsi" w:cstheme="majorHAnsi"/>
        </w:rPr>
        <w:t>During</w:t>
      </w:r>
      <w:r w:rsidR="00131F52" w:rsidRPr="003B1C68">
        <w:rPr>
          <w:rFonts w:asciiTheme="majorHAnsi" w:hAnsiTheme="majorHAnsi" w:cstheme="majorHAnsi"/>
        </w:rPr>
        <w:t xml:space="preserve"> </w:t>
      </w:r>
      <w:r w:rsidR="00724A34" w:rsidRPr="003B1C68">
        <w:rPr>
          <w:rFonts w:asciiTheme="majorHAnsi" w:hAnsiTheme="majorHAnsi" w:cstheme="majorHAnsi"/>
        </w:rPr>
        <w:t>foodborne illness i</w:t>
      </w:r>
      <w:r w:rsidR="00131F52" w:rsidRPr="003B1C68">
        <w:rPr>
          <w:rFonts w:asciiTheme="majorHAnsi" w:hAnsiTheme="majorHAnsi" w:cstheme="majorHAnsi"/>
        </w:rPr>
        <w:t>nvestigation</w:t>
      </w:r>
      <w:r w:rsidR="00C640E0" w:rsidRPr="003B1C68">
        <w:rPr>
          <w:rFonts w:asciiTheme="majorHAnsi" w:hAnsiTheme="majorHAnsi" w:cstheme="majorHAnsi"/>
        </w:rPr>
        <w:t>s</w:t>
      </w:r>
      <w:r w:rsidR="00131F52" w:rsidRPr="003B1C68">
        <w:rPr>
          <w:rFonts w:asciiTheme="majorHAnsi" w:hAnsiTheme="majorHAnsi" w:cstheme="majorHAnsi"/>
        </w:rPr>
        <w:t xml:space="preserve">, </w:t>
      </w:r>
      <w:r w:rsidR="00724A34" w:rsidRPr="003B1C68">
        <w:rPr>
          <w:rFonts w:asciiTheme="majorHAnsi" w:hAnsiTheme="majorHAnsi" w:cstheme="majorHAnsi"/>
        </w:rPr>
        <w:t xml:space="preserve">public </w:t>
      </w:r>
      <w:r w:rsidR="00131F52" w:rsidRPr="003B1C68">
        <w:rPr>
          <w:rFonts w:asciiTheme="majorHAnsi" w:hAnsiTheme="majorHAnsi" w:cstheme="majorHAnsi"/>
        </w:rPr>
        <w:t xml:space="preserve">officials may find issues that require the initiation of administrative actions or even civil or criminal proceedings. Data collected during a </w:t>
      </w:r>
      <w:r>
        <w:rPr>
          <w:rFonts w:asciiTheme="majorHAnsi" w:hAnsiTheme="majorHAnsi" w:cstheme="majorHAnsi"/>
        </w:rPr>
        <w:t>foodborne illness</w:t>
      </w:r>
      <w:r w:rsidR="00131F52" w:rsidRPr="003B1C68">
        <w:rPr>
          <w:rFonts w:asciiTheme="majorHAnsi" w:hAnsiTheme="majorHAnsi" w:cstheme="majorHAnsi"/>
        </w:rPr>
        <w:t xml:space="preserve"> investigation can become the basis for further action by </w:t>
      </w:r>
      <w:r w:rsidR="007A6772">
        <w:rPr>
          <w:rFonts w:asciiTheme="majorHAnsi" w:hAnsiTheme="majorHAnsi" w:cstheme="majorHAnsi"/>
        </w:rPr>
        <w:t xml:space="preserve">local, </w:t>
      </w:r>
      <w:r w:rsidR="00131F52" w:rsidRPr="003B1C68">
        <w:rPr>
          <w:rFonts w:asciiTheme="majorHAnsi" w:hAnsiTheme="majorHAnsi" w:cstheme="majorHAnsi"/>
        </w:rPr>
        <w:t>state and federal agencies.</w:t>
      </w:r>
    </w:p>
    <w:p w14:paraId="4D15A537" w14:textId="77777777" w:rsidR="00131F52" w:rsidRPr="003B1C68" w:rsidRDefault="00131F52" w:rsidP="00AE27F4">
      <w:pPr>
        <w:spacing w:after="0" w:line="240" w:lineRule="auto"/>
        <w:rPr>
          <w:rFonts w:asciiTheme="majorHAnsi" w:hAnsiTheme="majorHAnsi" w:cstheme="majorHAnsi"/>
        </w:rPr>
      </w:pPr>
    </w:p>
    <w:p w14:paraId="255B71D4" w14:textId="158E9D29" w:rsidR="00EE2FFC" w:rsidRPr="003B1C68" w:rsidRDefault="00EE2FFC">
      <w:pPr>
        <w:rPr>
          <w:rFonts w:asciiTheme="majorHAnsi" w:hAnsiTheme="majorHAnsi" w:cstheme="majorHAnsi"/>
          <w:b/>
          <w:sz w:val="32"/>
          <w:szCs w:val="26"/>
        </w:rPr>
      </w:pPr>
      <w:r w:rsidRPr="003B1C68">
        <w:rPr>
          <w:rFonts w:asciiTheme="majorHAnsi" w:hAnsiTheme="majorHAnsi" w:cstheme="majorHAnsi"/>
          <w:b/>
          <w:sz w:val="32"/>
          <w:szCs w:val="26"/>
        </w:rPr>
        <w:br w:type="page"/>
      </w:r>
    </w:p>
    <w:p w14:paraId="6581C835" w14:textId="2D6E09CD" w:rsidR="00AA4AC2" w:rsidRPr="003B1C68" w:rsidRDefault="000C65D9"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lastRenderedPageBreak/>
        <w:t>2</w:t>
      </w:r>
      <w:r w:rsidR="00291501" w:rsidRPr="003B1C68">
        <w:rPr>
          <w:rFonts w:asciiTheme="majorHAnsi" w:hAnsiTheme="majorHAnsi" w:cstheme="majorHAnsi"/>
          <w:b/>
          <w:sz w:val="26"/>
          <w:szCs w:val="26"/>
        </w:rPr>
        <w:t>.0</w:t>
      </w:r>
      <w:r w:rsidR="006A7354" w:rsidRPr="003B1C68">
        <w:rPr>
          <w:rFonts w:asciiTheme="majorHAnsi" w:hAnsiTheme="majorHAnsi" w:cstheme="majorHAnsi"/>
          <w:b/>
          <w:sz w:val="26"/>
          <w:szCs w:val="26"/>
        </w:rPr>
        <w:t xml:space="preserve"> Introduction</w:t>
      </w:r>
    </w:p>
    <w:p w14:paraId="3EEA7C4F" w14:textId="77777777" w:rsidR="00AA4AC2" w:rsidRPr="003B1C68" w:rsidRDefault="00AA4AC2" w:rsidP="002D0398">
      <w:pPr>
        <w:spacing w:after="0" w:line="240" w:lineRule="auto"/>
        <w:rPr>
          <w:rFonts w:asciiTheme="majorHAnsi" w:hAnsiTheme="majorHAnsi" w:cstheme="majorHAnsi"/>
          <w:szCs w:val="26"/>
        </w:rPr>
      </w:pPr>
    </w:p>
    <w:p w14:paraId="1A6C4E63" w14:textId="2FFE97C1" w:rsidR="00B7662C" w:rsidRPr="003B1C68" w:rsidRDefault="006F0697" w:rsidP="00B7662C">
      <w:pPr>
        <w:spacing w:after="0" w:line="240" w:lineRule="auto"/>
        <w:rPr>
          <w:rFonts w:asciiTheme="majorHAnsi" w:hAnsiTheme="majorHAnsi" w:cstheme="majorHAnsi"/>
        </w:rPr>
      </w:pPr>
      <w:r w:rsidRPr="007E23E8">
        <w:rPr>
          <w:rFonts w:asciiTheme="majorHAnsi" w:hAnsiTheme="majorHAnsi" w:cstheme="majorHAnsi"/>
          <w:b/>
          <w:szCs w:val="26"/>
        </w:rPr>
        <w:t xml:space="preserve">2.0.1 </w:t>
      </w:r>
      <w:r w:rsidR="00661705" w:rsidRPr="007E23E8">
        <w:rPr>
          <w:rFonts w:asciiTheme="majorHAnsi" w:hAnsiTheme="majorHAnsi" w:cstheme="majorHAnsi"/>
          <w:b/>
          <w:szCs w:val="26"/>
        </w:rPr>
        <w:t>Understanding and appropriately using law</w:t>
      </w:r>
      <w:r w:rsidR="001279B2" w:rsidRPr="007E23E8">
        <w:rPr>
          <w:rFonts w:asciiTheme="majorHAnsi" w:hAnsiTheme="majorHAnsi" w:cstheme="majorHAnsi"/>
          <w:b/>
          <w:szCs w:val="26"/>
        </w:rPr>
        <w:t xml:space="preserve"> is a fundamental part of </w:t>
      </w:r>
      <w:r w:rsidR="008807E6" w:rsidRPr="007E23E8">
        <w:rPr>
          <w:rFonts w:asciiTheme="majorHAnsi" w:hAnsiTheme="majorHAnsi" w:cstheme="majorHAnsi"/>
          <w:b/>
          <w:szCs w:val="26"/>
        </w:rPr>
        <w:t>protecting</w:t>
      </w:r>
      <w:r w:rsidR="001279B2" w:rsidRPr="007E23E8">
        <w:rPr>
          <w:rFonts w:asciiTheme="majorHAnsi" w:hAnsiTheme="majorHAnsi" w:cstheme="majorHAnsi"/>
          <w:b/>
          <w:szCs w:val="26"/>
        </w:rPr>
        <w:t xml:space="preserve"> the public’s health from foodborne </w:t>
      </w:r>
      <w:r w:rsidR="00C05896" w:rsidRPr="007E23E8">
        <w:rPr>
          <w:rFonts w:asciiTheme="majorHAnsi" w:hAnsiTheme="majorHAnsi" w:cstheme="majorHAnsi"/>
          <w:b/>
          <w:szCs w:val="26"/>
        </w:rPr>
        <w:t>illness</w:t>
      </w:r>
      <w:r w:rsidR="008807E6" w:rsidRPr="007E23E8">
        <w:rPr>
          <w:rFonts w:asciiTheme="majorHAnsi" w:hAnsiTheme="majorHAnsi" w:cstheme="majorHAnsi"/>
          <w:b/>
          <w:szCs w:val="26"/>
        </w:rPr>
        <w:t xml:space="preserve">. </w:t>
      </w:r>
      <w:r w:rsidR="00DE764D" w:rsidRPr="003B1C68">
        <w:rPr>
          <w:rFonts w:asciiTheme="majorHAnsi" w:hAnsiTheme="majorHAnsi" w:cstheme="majorHAnsi"/>
          <w:szCs w:val="26"/>
        </w:rPr>
        <w:t>The authority to identify, investigate</w:t>
      </w:r>
      <w:r w:rsidR="00812316">
        <w:rPr>
          <w:rFonts w:asciiTheme="majorHAnsi" w:hAnsiTheme="majorHAnsi" w:cstheme="majorHAnsi"/>
          <w:szCs w:val="26"/>
        </w:rPr>
        <w:t>,</w:t>
      </w:r>
      <w:r w:rsidR="00DE764D" w:rsidRPr="003B1C68">
        <w:rPr>
          <w:rFonts w:asciiTheme="majorHAnsi" w:hAnsiTheme="majorHAnsi" w:cstheme="majorHAnsi"/>
          <w:szCs w:val="26"/>
        </w:rPr>
        <w:t xml:space="preserve"> and control </w:t>
      </w:r>
      <w:r w:rsidR="007C2E7D" w:rsidRPr="003B1C68">
        <w:rPr>
          <w:rFonts w:asciiTheme="majorHAnsi" w:hAnsiTheme="majorHAnsi" w:cstheme="majorHAnsi"/>
          <w:szCs w:val="26"/>
        </w:rPr>
        <w:t xml:space="preserve">foodborne </w:t>
      </w:r>
      <w:r w:rsidR="00A86648" w:rsidRPr="003B1C68">
        <w:rPr>
          <w:rFonts w:asciiTheme="majorHAnsi" w:hAnsiTheme="majorHAnsi" w:cstheme="majorHAnsi"/>
          <w:szCs w:val="26"/>
        </w:rPr>
        <w:t xml:space="preserve">illness </w:t>
      </w:r>
      <w:r w:rsidR="007C2E7D" w:rsidRPr="003B1C68">
        <w:rPr>
          <w:rFonts w:asciiTheme="majorHAnsi" w:hAnsiTheme="majorHAnsi" w:cstheme="majorHAnsi"/>
          <w:szCs w:val="26"/>
        </w:rPr>
        <w:t>outbreaks is shared across federal, state</w:t>
      </w:r>
      <w:r w:rsidR="00812316">
        <w:rPr>
          <w:rFonts w:asciiTheme="majorHAnsi" w:hAnsiTheme="majorHAnsi" w:cstheme="majorHAnsi"/>
          <w:szCs w:val="26"/>
        </w:rPr>
        <w:t>,</w:t>
      </w:r>
      <w:r w:rsidR="007C2E7D" w:rsidRPr="003B1C68">
        <w:rPr>
          <w:rFonts w:asciiTheme="majorHAnsi" w:hAnsiTheme="majorHAnsi" w:cstheme="majorHAnsi"/>
          <w:szCs w:val="26"/>
        </w:rPr>
        <w:t xml:space="preserve"> and local governments</w:t>
      </w:r>
      <w:r w:rsidR="00607A41">
        <w:rPr>
          <w:rFonts w:asciiTheme="majorHAnsi" w:hAnsiTheme="majorHAnsi" w:cstheme="majorHAnsi"/>
          <w:szCs w:val="26"/>
        </w:rPr>
        <w:t>;</w:t>
      </w:r>
      <w:r w:rsidR="00607A41" w:rsidRPr="003B1C68">
        <w:rPr>
          <w:rFonts w:asciiTheme="majorHAnsi" w:hAnsiTheme="majorHAnsi" w:cstheme="majorHAnsi"/>
          <w:szCs w:val="26"/>
        </w:rPr>
        <w:t xml:space="preserve"> </w:t>
      </w:r>
      <w:r w:rsidR="00B442AA" w:rsidRPr="003B1C68">
        <w:rPr>
          <w:rFonts w:asciiTheme="majorHAnsi" w:hAnsiTheme="majorHAnsi" w:cstheme="majorHAnsi"/>
          <w:szCs w:val="26"/>
        </w:rPr>
        <w:t>but each</w:t>
      </w:r>
      <w:r w:rsidR="002B68A8" w:rsidRPr="003B1C68">
        <w:rPr>
          <w:rFonts w:asciiTheme="majorHAnsi" w:hAnsiTheme="majorHAnsi" w:cstheme="majorHAnsi"/>
          <w:szCs w:val="26"/>
        </w:rPr>
        <w:t xml:space="preserve"> level of government and agency within it </w:t>
      </w:r>
      <w:r w:rsidR="00B3175F" w:rsidRPr="003B1C68">
        <w:rPr>
          <w:rFonts w:asciiTheme="majorHAnsi" w:hAnsiTheme="majorHAnsi" w:cstheme="majorHAnsi"/>
          <w:szCs w:val="26"/>
        </w:rPr>
        <w:t xml:space="preserve">has specific </w:t>
      </w:r>
      <w:r w:rsidR="00572BC2" w:rsidRPr="003B1C68">
        <w:rPr>
          <w:rFonts w:asciiTheme="majorHAnsi" w:hAnsiTheme="majorHAnsi" w:cstheme="majorHAnsi"/>
          <w:szCs w:val="26"/>
        </w:rPr>
        <w:t>roles, responsibilities</w:t>
      </w:r>
      <w:r w:rsidR="00F247DC" w:rsidRPr="003B1C68">
        <w:rPr>
          <w:rFonts w:asciiTheme="majorHAnsi" w:hAnsiTheme="majorHAnsi" w:cstheme="majorHAnsi"/>
          <w:szCs w:val="26"/>
        </w:rPr>
        <w:t>, and legal authorities</w:t>
      </w:r>
      <w:r w:rsidR="00B3175F" w:rsidRPr="003B1C68">
        <w:rPr>
          <w:rFonts w:asciiTheme="majorHAnsi" w:hAnsiTheme="majorHAnsi" w:cstheme="majorHAnsi"/>
          <w:szCs w:val="26"/>
        </w:rPr>
        <w:t xml:space="preserve">. </w:t>
      </w:r>
      <w:r w:rsidR="00B442AA" w:rsidRPr="003B1C68">
        <w:rPr>
          <w:rFonts w:asciiTheme="majorHAnsi" w:hAnsiTheme="majorHAnsi" w:cstheme="majorHAnsi"/>
          <w:szCs w:val="26"/>
        </w:rPr>
        <w:t xml:space="preserve">The success of </w:t>
      </w:r>
      <w:r w:rsidR="0070612B">
        <w:rPr>
          <w:rFonts w:asciiTheme="majorHAnsi" w:hAnsiTheme="majorHAnsi" w:cstheme="majorHAnsi"/>
          <w:szCs w:val="26"/>
        </w:rPr>
        <w:t xml:space="preserve">a </w:t>
      </w:r>
      <w:r w:rsidR="00A07FE8" w:rsidRPr="003B1C68">
        <w:rPr>
          <w:rFonts w:asciiTheme="majorHAnsi" w:hAnsiTheme="majorHAnsi" w:cstheme="majorHAnsi"/>
          <w:szCs w:val="26"/>
        </w:rPr>
        <w:t xml:space="preserve">public </w:t>
      </w:r>
      <w:r w:rsidR="00056025" w:rsidRPr="003B1C68">
        <w:rPr>
          <w:rFonts w:asciiTheme="majorHAnsi" w:hAnsiTheme="majorHAnsi" w:cstheme="majorHAnsi"/>
          <w:szCs w:val="26"/>
        </w:rPr>
        <w:t>agency</w:t>
      </w:r>
      <w:r w:rsidR="0070612B">
        <w:rPr>
          <w:rFonts w:asciiTheme="majorHAnsi" w:hAnsiTheme="majorHAnsi" w:cstheme="majorHAnsi"/>
          <w:szCs w:val="26"/>
        </w:rPr>
        <w:t>’s</w:t>
      </w:r>
      <w:r w:rsidR="00056025" w:rsidRPr="003B1C68">
        <w:rPr>
          <w:rFonts w:asciiTheme="majorHAnsi" w:hAnsiTheme="majorHAnsi" w:cstheme="majorHAnsi"/>
          <w:szCs w:val="26"/>
        </w:rPr>
        <w:t xml:space="preserve"> </w:t>
      </w:r>
      <w:r w:rsidR="00A07FE8" w:rsidRPr="003B1C68">
        <w:rPr>
          <w:rFonts w:asciiTheme="majorHAnsi" w:hAnsiTheme="majorHAnsi" w:cstheme="majorHAnsi"/>
          <w:szCs w:val="26"/>
        </w:rPr>
        <w:t xml:space="preserve">efforts </w:t>
      </w:r>
      <w:r w:rsidR="00390313" w:rsidRPr="003B1C68">
        <w:rPr>
          <w:rFonts w:asciiTheme="majorHAnsi" w:hAnsiTheme="majorHAnsi" w:cstheme="majorHAnsi"/>
          <w:szCs w:val="26"/>
        </w:rPr>
        <w:t xml:space="preserve">to combat foodborne </w:t>
      </w:r>
      <w:r w:rsidR="00910DE5" w:rsidRPr="003B1C68">
        <w:rPr>
          <w:rFonts w:asciiTheme="majorHAnsi" w:hAnsiTheme="majorHAnsi" w:cstheme="majorHAnsi"/>
          <w:szCs w:val="26"/>
        </w:rPr>
        <w:t xml:space="preserve">illness </w:t>
      </w:r>
      <w:r w:rsidR="00A07FE8" w:rsidRPr="003B1C68">
        <w:rPr>
          <w:rFonts w:asciiTheme="majorHAnsi" w:hAnsiTheme="majorHAnsi" w:cstheme="majorHAnsi"/>
          <w:szCs w:val="26"/>
        </w:rPr>
        <w:t xml:space="preserve">also </w:t>
      </w:r>
      <w:r w:rsidR="00390313" w:rsidRPr="003B1C68">
        <w:rPr>
          <w:rFonts w:asciiTheme="majorHAnsi" w:hAnsiTheme="majorHAnsi" w:cstheme="majorHAnsi"/>
          <w:szCs w:val="26"/>
        </w:rPr>
        <w:t xml:space="preserve">greatly </w:t>
      </w:r>
      <w:r w:rsidR="00A07FE8" w:rsidRPr="003B1C68">
        <w:rPr>
          <w:rFonts w:asciiTheme="majorHAnsi" w:hAnsiTheme="majorHAnsi" w:cstheme="majorHAnsi"/>
          <w:szCs w:val="26"/>
        </w:rPr>
        <w:t>depend</w:t>
      </w:r>
      <w:r w:rsidR="00390313" w:rsidRPr="003B1C68">
        <w:rPr>
          <w:rFonts w:asciiTheme="majorHAnsi" w:hAnsiTheme="majorHAnsi" w:cstheme="majorHAnsi"/>
          <w:szCs w:val="26"/>
        </w:rPr>
        <w:t>s</w:t>
      </w:r>
      <w:r w:rsidR="00A07FE8" w:rsidRPr="003B1C68">
        <w:rPr>
          <w:rFonts w:asciiTheme="majorHAnsi" w:hAnsiTheme="majorHAnsi" w:cstheme="majorHAnsi"/>
          <w:szCs w:val="26"/>
        </w:rPr>
        <w:t xml:space="preserve"> on</w:t>
      </w:r>
      <w:r w:rsidR="0070612B">
        <w:rPr>
          <w:rFonts w:asciiTheme="majorHAnsi" w:hAnsiTheme="majorHAnsi" w:cstheme="majorHAnsi"/>
          <w:szCs w:val="26"/>
        </w:rPr>
        <w:t xml:space="preserve"> its</w:t>
      </w:r>
      <w:r w:rsidR="00A07FE8" w:rsidRPr="003B1C68">
        <w:rPr>
          <w:rFonts w:asciiTheme="majorHAnsi" w:hAnsiTheme="majorHAnsi" w:cstheme="majorHAnsi"/>
          <w:szCs w:val="26"/>
        </w:rPr>
        <w:t xml:space="preserve"> cooperation and </w:t>
      </w:r>
      <w:r w:rsidR="00056025" w:rsidRPr="003B1C68">
        <w:rPr>
          <w:rFonts w:asciiTheme="majorHAnsi" w:hAnsiTheme="majorHAnsi" w:cstheme="majorHAnsi"/>
          <w:szCs w:val="26"/>
        </w:rPr>
        <w:t>communication with</w:t>
      </w:r>
      <w:r w:rsidR="000C6EE6" w:rsidRPr="003B1C68">
        <w:rPr>
          <w:rFonts w:asciiTheme="majorHAnsi" w:hAnsiTheme="majorHAnsi" w:cstheme="majorHAnsi"/>
          <w:szCs w:val="26"/>
        </w:rPr>
        <w:t xml:space="preserve"> </w:t>
      </w:r>
      <w:r w:rsidR="00E43678" w:rsidRPr="003B1C68">
        <w:rPr>
          <w:rFonts w:asciiTheme="majorHAnsi" w:hAnsiTheme="majorHAnsi" w:cstheme="majorHAnsi"/>
          <w:szCs w:val="26"/>
        </w:rPr>
        <w:t>multiple parties in the food</w:t>
      </w:r>
      <w:r w:rsidR="00390313" w:rsidRPr="003B1C68">
        <w:rPr>
          <w:rFonts w:asciiTheme="majorHAnsi" w:hAnsiTheme="majorHAnsi" w:cstheme="majorHAnsi"/>
          <w:szCs w:val="26"/>
        </w:rPr>
        <w:t xml:space="preserve">, </w:t>
      </w:r>
      <w:r w:rsidR="00D612CA" w:rsidRPr="003B1C68">
        <w:rPr>
          <w:rFonts w:asciiTheme="majorHAnsi" w:hAnsiTheme="majorHAnsi" w:cstheme="majorHAnsi"/>
          <w:szCs w:val="26"/>
        </w:rPr>
        <w:t xml:space="preserve">agriculture, </w:t>
      </w:r>
      <w:r w:rsidR="00E43678" w:rsidRPr="003B1C68">
        <w:rPr>
          <w:rFonts w:asciiTheme="majorHAnsi" w:hAnsiTheme="majorHAnsi" w:cstheme="majorHAnsi"/>
          <w:szCs w:val="26"/>
        </w:rPr>
        <w:t>healthcare</w:t>
      </w:r>
      <w:r w:rsidR="00607A41">
        <w:rPr>
          <w:rFonts w:asciiTheme="majorHAnsi" w:hAnsiTheme="majorHAnsi" w:cstheme="majorHAnsi"/>
          <w:szCs w:val="26"/>
        </w:rPr>
        <w:t>,</w:t>
      </w:r>
      <w:r w:rsidR="00390313" w:rsidRPr="003B1C68">
        <w:rPr>
          <w:rFonts w:asciiTheme="majorHAnsi" w:hAnsiTheme="majorHAnsi" w:cstheme="majorHAnsi"/>
          <w:szCs w:val="26"/>
        </w:rPr>
        <w:t xml:space="preserve"> and laboratory</w:t>
      </w:r>
      <w:r w:rsidR="00E43678" w:rsidRPr="003B1C68">
        <w:rPr>
          <w:rFonts w:asciiTheme="majorHAnsi" w:hAnsiTheme="majorHAnsi" w:cstheme="majorHAnsi"/>
          <w:szCs w:val="26"/>
        </w:rPr>
        <w:t xml:space="preserve"> sectors.</w:t>
      </w:r>
      <w:r w:rsidR="00D533D2" w:rsidRPr="003B1C68">
        <w:rPr>
          <w:rFonts w:asciiTheme="majorHAnsi" w:hAnsiTheme="majorHAnsi" w:cstheme="majorHAnsi"/>
          <w:szCs w:val="26"/>
        </w:rPr>
        <w:t xml:space="preserve"> </w:t>
      </w:r>
      <w:r w:rsidR="00B7662C" w:rsidRPr="003B1C68">
        <w:rPr>
          <w:rFonts w:asciiTheme="majorHAnsi" w:hAnsiTheme="majorHAnsi" w:cstheme="majorHAnsi"/>
          <w:szCs w:val="26"/>
        </w:rPr>
        <w:t xml:space="preserve">Ultimately, the goal is to become more </w:t>
      </w:r>
      <w:r w:rsidR="00B7662C" w:rsidRPr="003B1C68">
        <w:rPr>
          <w:rFonts w:asciiTheme="majorHAnsi" w:hAnsiTheme="majorHAnsi" w:cstheme="majorHAnsi"/>
        </w:rPr>
        <w:t>effective at protecting public health and preventing disease by leveraging legal authorities across local, state, and federal jurisdictions.</w:t>
      </w:r>
    </w:p>
    <w:p w14:paraId="259E8345" w14:textId="77777777" w:rsidR="006A585A" w:rsidRPr="003B1C68" w:rsidRDefault="006A585A" w:rsidP="002D0398">
      <w:pPr>
        <w:spacing w:after="0" w:line="240" w:lineRule="auto"/>
        <w:rPr>
          <w:rFonts w:asciiTheme="majorHAnsi" w:hAnsiTheme="majorHAnsi" w:cstheme="majorHAnsi"/>
          <w:szCs w:val="26"/>
        </w:rPr>
      </w:pPr>
    </w:p>
    <w:p w14:paraId="305267AE" w14:textId="2E9295AB" w:rsidR="00B442AA" w:rsidRPr="003B1C68" w:rsidRDefault="006F0697" w:rsidP="002D0398">
      <w:pPr>
        <w:spacing w:after="0" w:line="240" w:lineRule="auto"/>
        <w:rPr>
          <w:rFonts w:asciiTheme="majorHAnsi" w:hAnsiTheme="majorHAnsi" w:cstheme="majorHAnsi"/>
        </w:rPr>
      </w:pPr>
      <w:r w:rsidRPr="007E23E8">
        <w:rPr>
          <w:rFonts w:asciiTheme="majorHAnsi" w:hAnsiTheme="majorHAnsi" w:cstheme="majorHAnsi"/>
          <w:b/>
          <w:szCs w:val="26"/>
        </w:rPr>
        <w:t xml:space="preserve">2.0.2 </w:t>
      </w:r>
      <w:r w:rsidR="006A585A" w:rsidRPr="007E23E8">
        <w:rPr>
          <w:rFonts w:asciiTheme="majorHAnsi" w:hAnsiTheme="majorHAnsi" w:cstheme="majorHAnsi"/>
          <w:b/>
          <w:szCs w:val="26"/>
        </w:rPr>
        <w:t>This chapter</w:t>
      </w:r>
      <w:r w:rsidR="001E492D" w:rsidRPr="007E23E8">
        <w:rPr>
          <w:rFonts w:asciiTheme="majorHAnsi" w:hAnsiTheme="majorHAnsi" w:cstheme="majorHAnsi"/>
          <w:b/>
          <w:szCs w:val="26"/>
        </w:rPr>
        <w:t xml:space="preserve"> </w:t>
      </w:r>
      <w:r w:rsidR="00CA60AF" w:rsidRPr="007E23E8">
        <w:rPr>
          <w:rFonts w:asciiTheme="majorHAnsi" w:hAnsiTheme="majorHAnsi" w:cstheme="majorHAnsi"/>
          <w:b/>
          <w:szCs w:val="26"/>
        </w:rPr>
        <w:t>presents</w:t>
      </w:r>
      <w:r w:rsidR="00FA4C87" w:rsidRPr="007E23E8">
        <w:rPr>
          <w:rFonts w:asciiTheme="majorHAnsi" w:hAnsiTheme="majorHAnsi" w:cstheme="majorHAnsi"/>
          <w:b/>
          <w:szCs w:val="26"/>
        </w:rPr>
        <w:t xml:space="preserve"> the concept of legal preparedness </w:t>
      </w:r>
      <w:r w:rsidR="00E5531C" w:rsidRPr="007E23E8">
        <w:rPr>
          <w:rFonts w:asciiTheme="majorHAnsi" w:hAnsiTheme="majorHAnsi" w:cstheme="majorHAnsi"/>
          <w:b/>
          <w:szCs w:val="26"/>
        </w:rPr>
        <w:t xml:space="preserve">in </w:t>
      </w:r>
      <w:r w:rsidR="00FA4C87" w:rsidRPr="007E23E8">
        <w:rPr>
          <w:rFonts w:asciiTheme="majorHAnsi" w:hAnsiTheme="majorHAnsi" w:cstheme="majorHAnsi"/>
          <w:b/>
          <w:szCs w:val="26"/>
        </w:rPr>
        <w:t xml:space="preserve">the various aspects of </w:t>
      </w:r>
      <w:r w:rsidR="00924DA5" w:rsidRPr="007E23E8">
        <w:rPr>
          <w:rFonts w:asciiTheme="majorHAnsi" w:hAnsiTheme="majorHAnsi" w:cstheme="majorHAnsi"/>
          <w:b/>
          <w:szCs w:val="26"/>
        </w:rPr>
        <w:t xml:space="preserve">foodborne </w:t>
      </w:r>
      <w:r w:rsidR="00BC1CFC" w:rsidRPr="007E23E8">
        <w:rPr>
          <w:rFonts w:asciiTheme="majorHAnsi" w:hAnsiTheme="majorHAnsi" w:cstheme="majorHAnsi"/>
          <w:b/>
          <w:szCs w:val="26"/>
        </w:rPr>
        <w:t xml:space="preserve">illness </w:t>
      </w:r>
      <w:r w:rsidR="00924DA5" w:rsidRPr="007E23E8">
        <w:rPr>
          <w:rFonts w:asciiTheme="majorHAnsi" w:hAnsiTheme="majorHAnsi" w:cstheme="majorHAnsi"/>
          <w:b/>
          <w:szCs w:val="26"/>
        </w:rPr>
        <w:t xml:space="preserve">outbreak </w:t>
      </w:r>
      <w:r w:rsidR="00E5531C" w:rsidRPr="007E23E8">
        <w:rPr>
          <w:rFonts w:asciiTheme="majorHAnsi" w:hAnsiTheme="majorHAnsi" w:cstheme="majorHAnsi"/>
          <w:b/>
          <w:szCs w:val="26"/>
        </w:rPr>
        <w:t>surveillance and control</w:t>
      </w:r>
      <w:r w:rsidR="00E904EB" w:rsidRPr="007E23E8">
        <w:rPr>
          <w:rFonts w:asciiTheme="majorHAnsi" w:hAnsiTheme="majorHAnsi" w:cstheme="majorHAnsi"/>
          <w:b/>
          <w:szCs w:val="26"/>
        </w:rPr>
        <w:t xml:space="preserve"> – </w:t>
      </w:r>
      <w:r w:rsidR="00A15CA4" w:rsidRPr="007E23E8">
        <w:rPr>
          <w:rFonts w:asciiTheme="majorHAnsi" w:hAnsiTheme="majorHAnsi" w:cstheme="majorHAnsi"/>
          <w:b/>
          <w:szCs w:val="26"/>
        </w:rPr>
        <w:t>reporting</w:t>
      </w:r>
      <w:r w:rsidR="00A1773D" w:rsidRPr="007E23E8">
        <w:rPr>
          <w:rFonts w:asciiTheme="majorHAnsi" w:hAnsiTheme="majorHAnsi" w:cstheme="majorHAnsi"/>
          <w:b/>
          <w:szCs w:val="26"/>
        </w:rPr>
        <w:t>,</w:t>
      </w:r>
      <w:r w:rsidR="00A15CA4" w:rsidRPr="007E23E8">
        <w:rPr>
          <w:rFonts w:asciiTheme="majorHAnsi" w:hAnsiTheme="majorHAnsi" w:cstheme="majorHAnsi"/>
          <w:b/>
          <w:szCs w:val="26"/>
        </w:rPr>
        <w:t xml:space="preserve"> surveillance, </w:t>
      </w:r>
      <w:r w:rsidR="00A764E6" w:rsidRPr="007E23E8">
        <w:rPr>
          <w:rFonts w:asciiTheme="majorHAnsi" w:hAnsiTheme="majorHAnsi" w:cstheme="majorHAnsi"/>
          <w:b/>
          <w:szCs w:val="26"/>
        </w:rPr>
        <w:t>investigation, mitigation and prevention</w:t>
      </w:r>
      <w:r w:rsidR="00E904EB" w:rsidRPr="007E23E8">
        <w:rPr>
          <w:rFonts w:asciiTheme="majorHAnsi" w:hAnsiTheme="majorHAnsi" w:cstheme="majorHAnsi"/>
          <w:b/>
          <w:szCs w:val="26"/>
        </w:rPr>
        <w:t xml:space="preserve"> – through the perspective of state</w:t>
      </w:r>
      <w:r w:rsidR="00506F9E" w:rsidRPr="007E23E8">
        <w:rPr>
          <w:rFonts w:asciiTheme="majorHAnsi" w:hAnsiTheme="majorHAnsi" w:cstheme="majorHAnsi"/>
          <w:b/>
          <w:szCs w:val="26"/>
        </w:rPr>
        <w:t xml:space="preserve">, </w:t>
      </w:r>
      <w:r w:rsidR="00E904EB" w:rsidRPr="007E23E8">
        <w:rPr>
          <w:rFonts w:asciiTheme="majorHAnsi" w:hAnsiTheme="majorHAnsi" w:cstheme="majorHAnsi"/>
          <w:b/>
          <w:szCs w:val="26"/>
        </w:rPr>
        <w:t>local and federal a</w:t>
      </w:r>
      <w:r w:rsidR="0011352F" w:rsidRPr="007E23E8">
        <w:rPr>
          <w:rFonts w:asciiTheme="majorHAnsi" w:hAnsiTheme="majorHAnsi" w:cstheme="majorHAnsi"/>
          <w:b/>
          <w:szCs w:val="26"/>
        </w:rPr>
        <w:t>gencies.</w:t>
      </w:r>
      <w:r w:rsidR="0011352F" w:rsidRPr="003B1C68">
        <w:rPr>
          <w:rFonts w:asciiTheme="majorHAnsi" w:hAnsiTheme="majorHAnsi" w:cstheme="majorHAnsi"/>
          <w:szCs w:val="26"/>
        </w:rPr>
        <w:t xml:space="preserve"> </w:t>
      </w:r>
      <w:r w:rsidR="00E94E1B" w:rsidRPr="003B1C68">
        <w:rPr>
          <w:rFonts w:asciiTheme="majorHAnsi" w:hAnsiTheme="majorHAnsi" w:cstheme="majorHAnsi"/>
          <w:szCs w:val="26"/>
        </w:rPr>
        <w:t xml:space="preserve">It also discusses </w:t>
      </w:r>
      <w:r w:rsidR="00B63034" w:rsidRPr="003B1C68">
        <w:rPr>
          <w:rFonts w:asciiTheme="majorHAnsi" w:hAnsiTheme="majorHAnsi" w:cstheme="majorHAnsi"/>
          <w:szCs w:val="26"/>
        </w:rPr>
        <w:t>critical issues</w:t>
      </w:r>
      <w:r w:rsidR="00E94E1B" w:rsidRPr="003B1C68">
        <w:rPr>
          <w:rFonts w:asciiTheme="majorHAnsi" w:hAnsiTheme="majorHAnsi" w:cstheme="majorHAnsi"/>
          <w:szCs w:val="26"/>
        </w:rPr>
        <w:t xml:space="preserve"> that arise during </w:t>
      </w:r>
      <w:r w:rsidR="004244AB" w:rsidRPr="003B1C68">
        <w:rPr>
          <w:rFonts w:asciiTheme="majorHAnsi" w:hAnsiTheme="majorHAnsi" w:cstheme="majorHAnsi"/>
          <w:szCs w:val="26"/>
        </w:rPr>
        <w:t xml:space="preserve">outbreak investigations, such as confidentiality of data and </w:t>
      </w:r>
      <w:r w:rsidR="00F75150" w:rsidRPr="003B1C68">
        <w:rPr>
          <w:rFonts w:asciiTheme="majorHAnsi" w:hAnsiTheme="majorHAnsi" w:cstheme="majorHAnsi"/>
          <w:szCs w:val="26"/>
        </w:rPr>
        <w:t xml:space="preserve">using public </w:t>
      </w:r>
      <w:r w:rsidR="00682CDC" w:rsidRPr="003B1C68">
        <w:rPr>
          <w:rFonts w:asciiTheme="majorHAnsi" w:hAnsiTheme="majorHAnsi" w:cstheme="majorHAnsi"/>
          <w:szCs w:val="26"/>
        </w:rPr>
        <w:t>he</w:t>
      </w:r>
      <w:r w:rsidR="00F75150" w:rsidRPr="003B1C68">
        <w:rPr>
          <w:rFonts w:asciiTheme="majorHAnsi" w:hAnsiTheme="majorHAnsi" w:cstheme="majorHAnsi"/>
          <w:szCs w:val="26"/>
        </w:rPr>
        <w:t xml:space="preserve">alth investigations as the basis for regulatory </w:t>
      </w:r>
      <w:r w:rsidR="00506F9E" w:rsidRPr="003B1C68">
        <w:rPr>
          <w:rFonts w:asciiTheme="majorHAnsi" w:hAnsiTheme="majorHAnsi" w:cstheme="majorHAnsi"/>
          <w:szCs w:val="26"/>
        </w:rPr>
        <w:t xml:space="preserve">actions </w:t>
      </w:r>
      <w:r w:rsidR="00F75150" w:rsidRPr="003B1C68">
        <w:rPr>
          <w:rFonts w:asciiTheme="majorHAnsi" w:hAnsiTheme="majorHAnsi" w:cstheme="majorHAnsi"/>
          <w:szCs w:val="26"/>
        </w:rPr>
        <w:t>or criminal pr</w:t>
      </w:r>
      <w:r w:rsidR="00EE32DF" w:rsidRPr="003B1C68">
        <w:rPr>
          <w:rFonts w:asciiTheme="majorHAnsi" w:hAnsiTheme="majorHAnsi" w:cstheme="majorHAnsi"/>
          <w:szCs w:val="26"/>
        </w:rPr>
        <w:t>osecutions.</w:t>
      </w:r>
      <w:r w:rsidR="00B7662C" w:rsidRPr="003B1C68">
        <w:rPr>
          <w:rFonts w:asciiTheme="majorHAnsi" w:hAnsiTheme="majorHAnsi" w:cstheme="majorHAnsi"/>
          <w:szCs w:val="26"/>
        </w:rPr>
        <w:t xml:space="preserve"> </w:t>
      </w:r>
    </w:p>
    <w:p w14:paraId="40676371" w14:textId="77777777" w:rsidR="00B7662C" w:rsidRPr="003B1C68" w:rsidRDefault="00B7662C" w:rsidP="002D0398">
      <w:pPr>
        <w:spacing w:after="0" w:line="240" w:lineRule="auto"/>
        <w:rPr>
          <w:rFonts w:asciiTheme="majorHAnsi" w:hAnsiTheme="majorHAnsi" w:cstheme="majorHAnsi"/>
          <w:szCs w:val="26"/>
        </w:rPr>
      </w:pPr>
    </w:p>
    <w:p w14:paraId="646047B7" w14:textId="77777777" w:rsidR="00B442AA" w:rsidRPr="003B1C68" w:rsidRDefault="00B442AA" w:rsidP="002D0398">
      <w:pPr>
        <w:spacing w:after="0" w:line="240" w:lineRule="auto"/>
        <w:rPr>
          <w:rFonts w:asciiTheme="majorHAnsi" w:hAnsiTheme="majorHAnsi" w:cstheme="majorHAnsi"/>
          <w:szCs w:val="26"/>
        </w:rPr>
      </w:pPr>
    </w:p>
    <w:p w14:paraId="5CAC1896" w14:textId="262AFF09" w:rsidR="00EC6CBE" w:rsidRPr="003B1C68" w:rsidRDefault="000C65D9"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t>2</w:t>
      </w:r>
      <w:r w:rsidR="005F2C94" w:rsidRPr="003B1C68">
        <w:rPr>
          <w:rFonts w:asciiTheme="majorHAnsi" w:hAnsiTheme="majorHAnsi" w:cstheme="majorHAnsi"/>
          <w:b/>
          <w:sz w:val="26"/>
          <w:szCs w:val="26"/>
        </w:rPr>
        <w:t>.</w:t>
      </w:r>
      <w:r w:rsidR="004D177D" w:rsidRPr="003B1C68">
        <w:rPr>
          <w:rFonts w:asciiTheme="majorHAnsi" w:hAnsiTheme="majorHAnsi" w:cstheme="majorHAnsi"/>
          <w:b/>
          <w:sz w:val="26"/>
          <w:szCs w:val="26"/>
        </w:rPr>
        <w:t>1</w:t>
      </w:r>
      <w:r w:rsidR="00B73F6A">
        <w:rPr>
          <w:rFonts w:asciiTheme="majorHAnsi" w:hAnsiTheme="majorHAnsi" w:cstheme="majorHAnsi"/>
          <w:b/>
          <w:sz w:val="26"/>
          <w:szCs w:val="26"/>
        </w:rPr>
        <w:t xml:space="preserve"> </w:t>
      </w:r>
      <w:r w:rsidR="0003097D" w:rsidRPr="003B1C68">
        <w:rPr>
          <w:rFonts w:asciiTheme="majorHAnsi" w:hAnsiTheme="majorHAnsi" w:cstheme="majorHAnsi"/>
          <w:b/>
          <w:sz w:val="26"/>
          <w:szCs w:val="26"/>
        </w:rPr>
        <w:t>Public Health Legal Preparedness</w:t>
      </w:r>
    </w:p>
    <w:p w14:paraId="51381BEA" w14:textId="77777777" w:rsidR="002D0398" w:rsidRPr="003B1C68" w:rsidRDefault="002D0398" w:rsidP="002D0398">
      <w:pPr>
        <w:spacing w:after="0" w:line="240" w:lineRule="auto"/>
        <w:rPr>
          <w:rFonts w:asciiTheme="majorHAnsi" w:hAnsiTheme="majorHAnsi" w:cstheme="majorHAnsi"/>
          <w:b/>
          <w:szCs w:val="26"/>
        </w:rPr>
      </w:pPr>
    </w:p>
    <w:p w14:paraId="7093CFA6" w14:textId="6C395890" w:rsidR="002E5A46" w:rsidRPr="003B1C68" w:rsidRDefault="0003097D" w:rsidP="00C24C88">
      <w:pPr>
        <w:spacing w:after="120" w:line="240" w:lineRule="auto"/>
        <w:rPr>
          <w:rFonts w:asciiTheme="majorHAnsi" w:hAnsiTheme="majorHAnsi" w:cstheme="majorHAnsi"/>
        </w:rPr>
      </w:pPr>
      <w:r w:rsidRPr="003B1C68">
        <w:rPr>
          <w:rFonts w:asciiTheme="majorHAnsi" w:hAnsiTheme="majorHAnsi" w:cstheme="majorHAnsi"/>
        </w:rPr>
        <w:t xml:space="preserve">Legal preparedness is an indispensable part of </w:t>
      </w:r>
      <w:r w:rsidR="001133F4" w:rsidRPr="003B1C68">
        <w:rPr>
          <w:rFonts w:asciiTheme="majorHAnsi" w:hAnsiTheme="majorHAnsi" w:cstheme="majorHAnsi"/>
        </w:rPr>
        <w:t xml:space="preserve">a </w:t>
      </w:r>
      <w:r w:rsidRPr="003B1C68">
        <w:rPr>
          <w:rFonts w:asciiTheme="majorHAnsi" w:hAnsiTheme="majorHAnsi" w:cstheme="majorHAnsi"/>
        </w:rPr>
        <w:t xml:space="preserve">comprehensive preparedness </w:t>
      </w:r>
      <w:r w:rsidR="001133F4" w:rsidRPr="003B1C68">
        <w:rPr>
          <w:rFonts w:asciiTheme="majorHAnsi" w:hAnsiTheme="majorHAnsi" w:cstheme="majorHAnsi"/>
        </w:rPr>
        <w:t xml:space="preserve">plan </w:t>
      </w:r>
      <w:r w:rsidRPr="003B1C68">
        <w:rPr>
          <w:rFonts w:asciiTheme="majorHAnsi" w:hAnsiTheme="majorHAnsi" w:cstheme="majorHAnsi"/>
        </w:rPr>
        <w:t xml:space="preserve">for public health threats. The Centers for Disease Control and Prevention (CDC) defines public health legal preparedness as </w:t>
      </w:r>
      <w:r w:rsidR="00E5735B" w:rsidRPr="003B1C68">
        <w:rPr>
          <w:rFonts w:asciiTheme="majorHAnsi" w:hAnsiTheme="majorHAnsi" w:cstheme="majorHAnsi"/>
        </w:rPr>
        <w:t xml:space="preserve">the </w:t>
      </w:r>
      <w:r w:rsidRPr="003B1C68">
        <w:rPr>
          <w:rFonts w:asciiTheme="majorHAnsi" w:hAnsiTheme="majorHAnsi" w:cstheme="majorHAnsi"/>
        </w:rPr>
        <w:t>attainment by a public health agency or system of specified legal benchmarks or standards of preparedness for specified public health concerns.</w:t>
      </w:r>
      <w:r w:rsidR="00B97AB7" w:rsidRPr="003B1C68">
        <w:rPr>
          <w:rFonts w:asciiTheme="majorHAnsi" w:hAnsiTheme="majorHAnsi" w:cstheme="majorHAnsi"/>
        </w:rPr>
        <w:t xml:space="preserve"> (1) </w:t>
      </w:r>
      <w:r w:rsidRPr="003B1C68">
        <w:rPr>
          <w:rFonts w:asciiTheme="majorHAnsi" w:hAnsiTheme="majorHAnsi" w:cstheme="majorHAnsi"/>
        </w:rPr>
        <w:t xml:space="preserve"> Public health legal preparedness has four core elements:</w:t>
      </w:r>
    </w:p>
    <w:p w14:paraId="719205DE" w14:textId="77777777" w:rsidR="002E5A46" w:rsidRPr="003B1C68" w:rsidRDefault="002E5A46" w:rsidP="00C24C88">
      <w:pPr>
        <w:pStyle w:val="ListParagraph"/>
        <w:numPr>
          <w:ilvl w:val="0"/>
          <w:numId w:val="21"/>
        </w:numPr>
        <w:spacing w:after="120" w:line="240" w:lineRule="auto"/>
        <w:contextualSpacing w:val="0"/>
        <w:rPr>
          <w:rFonts w:asciiTheme="majorHAnsi" w:hAnsiTheme="majorHAnsi" w:cstheme="majorHAnsi"/>
        </w:rPr>
      </w:pPr>
      <w:r w:rsidRPr="003B1C68">
        <w:rPr>
          <w:rFonts w:asciiTheme="majorHAnsi" w:hAnsiTheme="majorHAnsi" w:cstheme="majorHAnsi"/>
        </w:rPr>
        <w:t>L</w:t>
      </w:r>
      <w:r w:rsidR="0003097D" w:rsidRPr="003B1C68">
        <w:rPr>
          <w:rFonts w:asciiTheme="majorHAnsi" w:hAnsiTheme="majorHAnsi" w:cstheme="majorHAnsi"/>
        </w:rPr>
        <w:t>aws and legal authorities</w:t>
      </w:r>
      <w:r w:rsidRPr="003B1C68">
        <w:rPr>
          <w:rFonts w:asciiTheme="majorHAnsi" w:hAnsiTheme="majorHAnsi" w:cstheme="majorHAnsi"/>
        </w:rPr>
        <w:t>;</w:t>
      </w:r>
    </w:p>
    <w:p w14:paraId="09F80B84" w14:textId="77777777" w:rsidR="002E5A46" w:rsidRPr="003B1C68" w:rsidRDefault="00BB4C39" w:rsidP="00C24C88">
      <w:pPr>
        <w:pStyle w:val="ListParagraph"/>
        <w:numPr>
          <w:ilvl w:val="0"/>
          <w:numId w:val="21"/>
        </w:numPr>
        <w:spacing w:after="120" w:line="240" w:lineRule="auto"/>
        <w:contextualSpacing w:val="0"/>
        <w:rPr>
          <w:rFonts w:asciiTheme="majorHAnsi" w:hAnsiTheme="majorHAnsi" w:cstheme="majorHAnsi"/>
        </w:rPr>
      </w:pPr>
      <w:r w:rsidRPr="003B1C68">
        <w:rPr>
          <w:rFonts w:asciiTheme="majorHAnsi" w:hAnsiTheme="majorHAnsi" w:cstheme="majorHAnsi"/>
        </w:rPr>
        <w:t>C</w:t>
      </w:r>
      <w:r w:rsidR="0003097D" w:rsidRPr="003B1C68">
        <w:rPr>
          <w:rFonts w:asciiTheme="majorHAnsi" w:hAnsiTheme="majorHAnsi" w:cstheme="majorHAnsi"/>
        </w:rPr>
        <w:t>ompetency in understanding and using law</w:t>
      </w:r>
      <w:r w:rsidR="00207A41" w:rsidRPr="003B1C68">
        <w:rPr>
          <w:rFonts w:asciiTheme="majorHAnsi" w:hAnsiTheme="majorHAnsi" w:cstheme="majorHAnsi"/>
        </w:rPr>
        <w:t>;</w:t>
      </w:r>
    </w:p>
    <w:p w14:paraId="0BDE6FCB" w14:textId="77777777" w:rsidR="002E5A46" w:rsidRPr="003B1C68" w:rsidRDefault="00BB4C39" w:rsidP="00C24C88">
      <w:pPr>
        <w:pStyle w:val="ListParagraph"/>
        <w:numPr>
          <w:ilvl w:val="0"/>
          <w:numId w:val="21"/>
        </w:numPr>
        <w:spacing w:after="120" w:line="240" w:lineRule="auto"/>
        <w:contextualSpacing w:val="0"/>
        <w:rPr>
          <w:rFonts w:asciiTheme="majorHAnsi" w:hAnsiTheme="majorHAnsi" w:cstheme="majorHAnsi"/>
        </w:rPr>
      </w:pPr>
      <w:r w:rsidRPr="003B1C68">
        <w:rPr>
          <w:rFonts w:asciiTheme="majorHAnsi" w:hAnsiTheme="majorHAnsi" w:cstheme="majorHAnsi"/>
        </w:rPr>
        <w:t>C</w:t>
      </w:r>
      <w:r w:rsidR="0003097D" w:rsidRPr="003B1C68">
        <w:rPr>
          <w:rFonts w:asciiTheme="majorHAnsi" w:hAnsiTheme="majorHAnsi" w:cstheme="majorHAnsi"/>
        </w:rPr>
        <w:t>oordination across sectors and jurisdictions in the implementation of law</w:t>
      </w:r>
      <w:r w:rsidR="002E5A46" w:rsidRPr="003B1C68">
        <w:rPr>
          <w:rFonts w:asciiTheme="majorHAnsi" w:hAnsiTheme="majorHAnsi" w:cstheme="majorHAnsi"/>
        </w:rPr>
        <w:t>; and</w:t>
      </w:r>
    </w:p>
    <w:p w14:paraId="6F7371FF" w14:textId="77777777" w:rsidR="00EC6CBE" w:rsidRPr="003B1C68" w:rsidRDefault="00BB4C39" w:rsidP="00C24C88">
      <w:pPr>
        <w:pStyle w:val="ListParagraph"/>
        <w:numPr>
          <w:ilvl w:val="0"/>
          <w:numId w:val="21"/>
        </w:numPr>
        <w:spacing w:after="0" w:line="240" w:lineRule="auto"/>
        <w:rPr>
          <w:rFonts w:asciiTheme="majorHAnsi" w:hAnsiTheme="majorHAnsi" w:cstheme="majorHAnsi"/>
        </w:rPr>
      </w:pPr>
      <w:r w:rsidRPr="003B1C68">
        <w:rPr>
          <w:rFonts w:asciiTheme="majorHAnsi" w:hAnsiTheme="majorHAnsi" w:cstheme="majorHAnsi"/>
        </w:rPr>
        <w:t>I</w:t>
      </w:r>
      <w:r w:rsidR="0003097D" w:rsidRPr="003B1C68">
        <w:rPr>
          <w:rFonts w:asciiTheme="majorHAnsi" w:hAnsiTheme="majorHAnsi" w:cstheme="majorHAnsi"/>
        </w:rPr>
        <w:t>nformation about best practices in using law for public health purposes.</w:t>
      </w:r>
    </w:p>
    <w:p w14:paraId="3AE926C4" w14:textId="77777777" w:rsidR="00621BD9" w:rsidRPr="003B1C68" w:rsidRDefault="00621BD9" w:rsidP="002D0398">
      <w:pPr>
        <w:spacing w:after="0" w:line="240" w:lineRule="auto"/>
        <w:rPr>
          <w:rFonts w:asciiTheme="majorHAnsi" w:hAnsiTheme="majorHAnsi" w:cstheme="majorHAnsi"/>
        </w:rPr>
      </w:pPr>
    </w:p>
    <w:p w14:paraId="1D811308" w14:textId="4606A684" w:rsidR="00430790" w:rsidRPr="003B1C68" w:rsidRDefault="00571778" w:rsidP="002D0398">
      <w:pPr>
        <w:spacing w:after="0" w:line="240" w:lineRule="auto"/>
        <w:rPr>
          <w:rFonts w:asciiTheme="majorHAnsi" w:hAnsiTheme="majorHAnsi" w:cstheme="majorHAnsi"/>
        </w:rPr>
      </w:pPr>
      <w:r w:rsidRPr="003B1C68">
        <w:rPr>
          <w:rFonts w:asciiTheme="majorHAnsi" w:hAnsiTheme="majorHAnsi" w:cstheme="majorHAnsi"/>
        </w:rPr>
        <w:t xml:space="preserve">These core elements </w:t>
      </w:r>
      <w:r w:rsidR="009E4627" w:rsidRPr="003B1C68">
        <w:rPr>
          <w:rFonts w:asciiTheme="majorHAnsi" w:hAnsiTheme="majorHAnsi" w:cstheme="majorHAnsi"/>
        </w:rPr>
        <w:t>are applicable to all areas of public health</w:t>
      </w:r>
      <w:r w:rsidR="001E0A63" w:rsidRPr="003B1C68">
        <w:rPr>
          <w:rFonts w:asciiTheme="majorHAnsi" w:hAnsiTheme="majorHAnsi" w:cstheme="majorHAnsi"/>
        </w:rPr>
        <w:t xml:space="preserve">, especially </w:t>
      </w:r>
      <w:r w:rsidR="007B67AC" w:rsidRPr="003B1C68">
        <w:rPr>
          <w:rFonts w:asciiTheme="majorHAnsi" w:hAnsiTheme="majorHAnsi" w:cstheme="majorHAnsi"/>
        </w:rPr>
        <w:t xml:space="preserve">in the areas of food safety and foodborne </w:t>
      </w:r>
      <w:r w:rsidR="005F5E62" w:rsidRPr="003B1C68">
        <w:rPr>
          <w:rFonts w:asciiTheme="majorHAnsi" w:hAnsiTheme="majorHAnsi" w:cstheme="majorHAnsi"/>
        </w:rPr>
        <w:t xml:space="preserve">illness </w:t>
      </w:r>
      <w:r w:rsidR="007B67AC" w:rsidRPr="003B1C68">
        <w:rPr>
          <w:rFonts w:asciiTheme="majorHAnsi" w:hAnsiTheme="majorHAnsi" w:cstheme="majorHAnsi"/>
        </w:rPr>
        <w:t>outbreaks.</w:t>
      </w:r>
      <w:r w:rsidR="00E90749" w:rsidRPr="003B1C68">
        <w:rPr>
          <w:rFonts w:asciiTheme="majorHAnsi" w:hAnsiTheme="majorHAnsi" w:cstheme="majorHAnsi"/>
        </w:rPr>
        <w:t xml:space="preserve"> </w:t>
      </w:r>
      <w:r w:rsidR="00EE70CF" w:rsidRPr="003B1C68">
        <w:rPr>
          <w:rFonts w:asciiTheme="majorHAnsi" w:hAnsiTheme="majorHAnsi" w:cstheme="majorHAnsi"/>
        </w:rPr>
        <w:t>Because t</w:t>
      </w:r>
      <w:r w:rsidR="00B36AA7" w:rsidRPr="003B1C68">
        <w:rPr>
          <w:rFonts w:asciiTheme="majorHAnsi" w:hAnsiTheme="majorHAnsi" w:cstheme="majorHAnsi"/>
        </w:rPr>
        <w:t>he U.S. food system is highly complex</w:t>
      </w:r>
      <w:r w:rsidR="00EE70CF" w:rsidRPr="003B1C68">
        <w:rPr>
          <w:rFonts w:asciiTheme="majorHAnsi" w:hAnsiTheme="majorHAnsi" w:cstheme="majorHAnsi"/>
        </w:rPr>
        <w:t xml:space="preserve">, </w:t>
      </w:r>
      <w:r w:rsidR="00B04AB8" w:rsidRPr="003B1C68">
        <w:rPr>
          <w:rFonts w:asciiTheme="majorHAnsi" w:hAnsiTheme="majorHAnsi" w:cstheme="majorHAnsi"/>
        </w:rPr>
        <w:t xml:space="preserve">public </w:t>
      </w:r>
      <w:r w:rsidR="00EE70CF" w:rsidRPr="003B1C68">
        <w:rPr>
          <w:rFonts w:asciiTheme="majorHAnsi" w:hAnsiTheme="majorHAnsi" w:cstheme="majorHAnsi"/>
        </w:rPr>
        <w:t>health</w:t>
      </w:r>
      <w:r w:rsidR="00584002" w:rsidRPr="003B1C68">
        <w:rPr>
          <w:rFonts w:asciiTheme="majorHAnsi" w:hAnsiTheme="majorHAnsi" w:cstheme="majorHAnsi"/>
        </w:rPr>
        <w:t>, food</w:t>
      </w:r>
      <w:r w:rsidR="00607A41">
        <w:rPr>
          <w:rFonts w:asciiTheme="majorHAnsi" w:hAnsiTheme="majorHAnsi" w:cstheme="majorHAnsi"/>
        </w:rPr>
        <w:t>,</w:t>
      </w:r>
      <w:r w:rsidR="00584002" w:rsidRPr="003B1C68">
        <w:rPr>
          <w:rFonts w:asciiTheme="majorHAnsi" w:hAnsiTheme="majorHAnsi" w:cstheme="majorHAnsi"/>
        </w:rPr>
        <w:t xml:space="preserve"> </w:t>
      </w:r>
      <w:r w:rsidR="00B04AB8" w:rsidRPr="003B1C68">
        <w:rPr>
          <w:rFonts w:asciiTheme="majorHAnsi" w:hAnsiTheme="majorHAnsi" w:cstheme="majorHAnsi"/>
        </w:rPr>
        <w:t xml:space="preserve">and agriculture </w:t>
      </w:r>
      <w:r w:rsidR="00EE70CF" w:rsidRPr="003B1C68">
        <w:rPr>
          <w:rFonts w:asciiTheme="majorHAnsi" w:hAnsiTheme="majorHAnsi" w:cstheme="majorHAnsi"/>
        </w:rPr>
        <w:t xml:space="preserve">officials </w:t>
      </w:r>
      <w:r w:rsidR="00FE10A6" w:rsidRPr="003B1C68">
        <w:rPr>
          <w:rFonts w:asciiTheme="majorHAnsi" w:hAnsiTheme="majorHAnsi" w:cstheme="majorHAnsi"/>
        </w:rPr>
        <w:t xml:space="preserve">responding to foodborne </w:t>
      </w:r>
      <w:r w:rsidR="0062655F">
        <w:rPr>
          <w:rFonts w:asciiTheme="majorHAnsi" w:hAnsiTheme="majorHAnsi" w:cstheme="majorHAnsi"/>
        </w:rPr>
        <w:t>illness</w:t>
      </w:r>
      <w:r w:rsidR="00FE10A6" w:rsidRPr="003B1C68">
        <w:rPr>
          <w:rFonts w:asciiTheme="majorHAnsi" w:hAnsiTheme="majorHAnsi" w:cstheme="majorHAnsi"/>
        </w:rPr>
        <w:t xml:space="preserve"> outbreaks face the challenge of </w:t>
      </w:r>
      <w:r w:rsidR="00883996" w:rsidRPr="003B1C68">
        <w:rPr>
          <w:rFonts w:asciiTheme="majorHAnsi" w:hAnsiTheme="majorHAnsi" w:cstheme="majorHAnsi"/>
        </w:rPr>
        <w:t>rapidly</w:t>
      </w:r>
      <w:r w:rsidR="00330364" w:rsidRPr="003B1C68">
        <w:rPr>
          <w:rFonts w:asciiTheme="majorHAnsi" w:hAnsiTheme="majorHAnsi" w:cstheme="majorHAnsi"/>
        </w:rPr>
        <w:t xml:space="preserve"> processing</w:t>
      </w:r>
      <w:r w:rsidR="00FB6FAC" w:rsidRPr="003B1C68">
        <w:rPr>
          <w:rFonts w:asciiTheme="majorHAnsi" w:hAnsiTheme="majorHAnsi" w:cstheme="majorHAnsi"/>
        </w:rPr>
        <w:t xml:space="preserve"> </w:t>
      </w:r>
      <w:r w:rsidR="00683426" w:rsidRPr="003B1C68">
        <w:rPr>
          <w:rFonts w:asciiTheme="majorHAnsi" w:hAnsiTheme="majorHAnsi" w:cstheme="majorHAnsi"/>
        </w:rPr>
        <w:t xml:space="preserve">information </w:t>
      </w:r>
      <w:r w:rsidR="00330364" w:rsidRPr="003B1C68">
        <w:rPr>
          <w:rFonts w:asciiTheme="majorHAnsi" w:hAnsiTheme="majorHAnsi" w:cstheme="majorHAnsi"/>
        </w:rPr>
        <w:t>to</w:t>
      </w:r>
      <w:r w:rsidR="00AE3B5D" w:rsidRPr="003B1C68">
        <w:rPr>
          <w:rFonts w:asciiTheme="majorHAnsi" w:hAnsiTheme="majorHAnsi" w:cstheme="majorHAnsi"/>
        </w:rPr>
        <w:t xml:space="preserve"> </w:t>
      </w:r>
      <w:r w:rsidR="00683426" w:rsidRPr="003B1C68">
        <w:rPr>
          <w:rFonts w:asciiTheme="majorHAnsi" w:hAnsiTheme="majorHAnsi" w:cstheme="majorHAnsi"/>
        </w:rPr>
        <w:t xml:space="preserve">identify and mitigate the source of an outbreak, </w:t>
      </w:r>
      <w:r w:rsidR="00E5735B" w:rsidRPr="003B1C68">
        <w:rPr>
          <w:rFonts w:asciiTheme="majorHAnsi" w:hAnsiTheme="majorHAnsi" w:cstheme="majorHAnsi"/>
        </w:rPr>
        <w:t xml:space="preserve">while </w:t>
      </w:r>
      <w:r w:rsidR="004F0999" w:rsidRPr="003B1C68">
        <w:rPr>
          <w:rFonts w:asciiTheme="majorHAnsi" w:hAnsiTheme="majorHAnsi" w:cstheme="majorHAnsi"/>
        </w:rPr>
        <w:t>protect</w:t>
      </w:r>
      <w:r w:rsidR="00E5735B" w:rsidRPr="003B1C68">
        <w:rPr>
          <w:rFonts w:asciiTheme="majorHAnsi" w:hAnsiTheme="majorHAnsi" w:cstheme="majorHAnsi"/>
        </w:rPr>
        <w:t>ing</w:t>
      </w:r>
      <w:r w:rsidR="004F0999" w:rsidRPr="003B1C68">
        <w:rPr>
          <w:rFonts w:asciiTheme="majorHAnsi" w:hAnsiTheme="majorHAnsi" w:cstheme="majorHAnsi"/>
        </w:rPr>
        <w:t xml:space="preserve"> confidentiality</w:t>
      </w:r>
      <w:r w:rsidR="00AE3B5D" w:rsidRPr="003B1C68">
        <w:rPr>
          <w:rFonts w:asciiTheme="majorHAnsi" w:hAnsiTheme="majorHAnsi" w:cstheme="majorHAnsi"/>
        </w:rPr>
        <w:t xml:space="preserve"> and preserv</w:t>
      </w:r>
      <w:r w:rsidR="00E5735B" w:rsidRPr="003B1C68">
        <w:rPr>
          <w:rFonts w:asciiTheme="majorHAnsi" w:hAnsiTheme="majorHAnsi" w:cstheme="majorHAnsi"/>
        </w:rPr>
        <w:t>ing</w:t>
      </w:r>
      <w:r w:rsidR="00AE3B5D" w:rsidRPr="003B1C68">
        <w:rPr>
          <w:rFonts w:asciiTheme="majorHAnsi" w:hAnsiTheme="majorHAnsi" w:cstheme="majorHAnsi"/>
        </w:rPr>
        <w:t xml:space="preserve"> rights</w:t>
      </w:r>
      <w:r w:rsidR="00BE4ED4" w:rsidRPr="003B1C68">
        <w:rPr>
          <w:rFonts w:asciiTheme="majorHAnsi" w:hAnsiTheme="majorHAnsi" w:cstheme="majorHAnsi"/>
        </w:rPr>
        <w:t>.</w:t>
      </w:r>
      <w:r w:rsidR="004F0999" w:rsidRPr="003B1C68">
        <w:rPr>
          <w:rFonts w:asciiTheme="majorHAnsi" w:hAnsiTheme="majorHAnsi" w:cstheme="majorHAnsi"/>
        </w:rPr>
        <w:t xml:space="preserve"> </w:t>
      </w:r>
    </w:p>
    <w:p w14:paraId="4AD9E9CC" w14:textId="77777777" w:rsidR="000B74BC" w:rsidRPr="003B1C68" w:rsidRDefault="000B74BC" w:rsidP="000B74BC">
      <w:pPr>
        <w:spacing w:after="0" w:line="240" w:lineRule="auto"/>
        <w:rPr>
          <w:rFonts w:asciiTheme="majorHAnsi" w:hAnsiTheme="majorHAnsi" w:cstheme="majorHAnsi"/>
        </w:rPr>
      </w:pPr>
    </w:p>
    <w:p w14:paraId="31A5C91C" w14:textId="3F0A2036" w:rsidR="00EC6CBE" w:rsidRPr="007E23E8" w:rsidRDefault="000C65D9" w:rsidP="003C6CA9">
      <w:pPr>
        <w:spacing w:after="120" w:line="240" w:lineRule="auto"/>
        <w:rPr>
          <w:rFonts w:asciiTheme="majorHAnsi" w:hAnsiTheme="majorHAnsi" w:cstheme="majorHAnsi"/>
          <w:b/>
        </w:rPr>
      </w:pPr>
      <w:r w:rsidRPr="007E23E8">
        <w:rPr>
          <w:rFonts w:asciiTheme="majorHAnsi" w:hAnsiTheme="majorHAnsi" w:cstheme="majorHAnsi"/>
          <w:b/>
        </w:rPr>
        <w:t>2</w:t>
      </w:r>
      <w:r w:rsidR="0003097D" w:rsidRPr="007E23E8">
        <w:rPr>
          <w:rFonts w:asciiTheme="majorHAnsi" w:hAnsiTheme="majorHAnsi" w:cstheme="majorHAnsi"/>
          <w:b/>
        </w:rPr>
        <w:t>.</w:t>
      </w:r>
      <w:r w:rsidR="00207A41" w:rsidRPr="007E23E8">
        <w:rPr>
          <w:rFonts w:asciiTheme="majorHAnsi" w:hAnsiTheme="majorHAnsi" w:cstheme="majorHAnsi"/>
          <w:b/>
        </w:rPr>
        <w:t>1.</w:t>
      </w:r>
      <w:r w:rsidR="00372266" w:rsidRPr="007E23E8">
        <w:rPr>
          <w:rFonts w:asciiTheme="majorHAnsi" w:hAnsiTheme="majorHAnsi" w:cstheme="majorHAnsi"/>
          <w:b/>
        </w:rPr>
        <w:t>1</w:t>
      </w:r>
      <w:r w:rsidR="00430790" w:rsidRPr="007E23E8">
        <w:rPr>
          <w:rFonts w:asciiTheme="majorHAnsi" w:hAnsiTheme="majorHAnsi" w:cstheme="majorHAnsi"/>
          <w:b/>
        </w:rPr>
        <w:t xml:space="preserve"> </w:t>
      </w:r>
      <w:r w:rsidR="00BE283A" w:rsidRPr="007E23E8">
        <w:rPr>
          <w:rFonts w:asciiTheme="majorHAnsi" w:hAnsiTheme="majorHAnsi" w:cstheme="majorHAnsi"/>
          <w:b/>
        </w:rPr>
        <w:t xml:space="preserve">Legal preparedness </w:t>
      </w:r>
      <w:r w:rsidR="00823F2E" w:rsidRPr="007E23E8">
        <w:rPr>
          <w:rFonts w:asciiTheme="majorHAnsi" w:hAnsiTheme="majorHAnsi" w:cstheme="majorHAnsi"/>
          <w:b/>
        </w:rPr>
        <w:t xml:space="preserve">within the context of surveillance and control of foodborne </w:t>
      </w:r>
      <w:r w:rsidR="00E51022" w:rsidRPr="007E23E8">
        <w:rPr>
          <w:rFonts w:asciiTheme="majorHAnsi" w:hAnsiTheme="majorHAnsi" w:cstheme="majorHAnsi"/>
          <w:b/>
        </w:rPr>
        <w:t xml:space="preserve">illness </w:t>
      </w:r>
      <w:r w:rsidR="00823F2E" w:rsidRPr="007E23E8">
        <w:rPr>
          <w:rFonts w:asciiTheme="majorHAnsi" w:hAnsiTheme="majorHAnsi" w:cstheme="majorHAnsi"/>
          <w:b/>
        </w:rPr>
        <w:t>outbreaks</w:t>
      </w:r>
      <w:r w:rsidR="004F2A82" w:rsidRPr="007E23E8">
        <w:rPr>
          <w:rFonts w:asciiTheme="majorHAnsi" w:hAnsiTheme="majorHAnsi" w:cstheme="majorHAnsi"/>
          <w:b/>
        </w:rPr>
        <w:t xml:space="preserve"> requires s</w:t>
      </w:r>
      <w:r w:rsidR="0003097D" w:rsidRPr="007E23E8">
        <w:rPr>
          <w:rFonts w:asciiTheme="majorHAnsi" w:hAnsiTheme="majorHAnsi" w:cstheme="majorHAnsi"/>
          <w:b/>
        </w:rPr>
        <w:t xml:space="preserve">tate and local officials </w:t>
      </w:r>
      <w:r w:rsidR="00E264A0" w:rsidRPr="007E23E8">
        <w:rPr>
          <w:rFonts w:asciiTheme="majorHAnsi" w:hAnsiTheme="majorHAnsi" w:cstheme="majorHAnsi"/>
          <w:b/>
        </w:rPr>
        <w:t xml:space="preserve">to </w:t>
      </w:r>
      <w:r w:rsidR="0003097D" w:rsidRPr="007E23E8">
        <w:rPr>
          <w:rFonts w:asciiTheme="majorHAnsi" w:hAnsiTheme="majorHAnsi" w:cstheme="majorHAnsi"/>
          <w:b/>
        </w:rPr>
        <w:t xml:space="preserve">ensure </w:t>
      </w:r>
      <w:r w:rsidR="00E264A0" w:rsidRPr="007E23E8">
        <w:rPr>
          <w:rFonts w:asciiTheme="majorHAnsi" w:hAnsiTheme="majorHAnsi" w:cstheme="majorHAnsi"/>
          <w:b/>
        </w:rPr>
        <w:t xml:space="preserve">that </w:t>
      </w:r>
      <w:r w:rsidR="0003097D" w:rsidRPr="007E23E8">
        <w:rPr>
          <w:rFonts w:asciiTheme="majorHAnsi" w:hAnsiTheme="majorHAnsi" w:cstheme="majorHAnsi"/>
          <w:b/>
        </w:rPr>
        <w:t>their agencies and jurisdictions</w:t>
      </w:r>
      <w:r w:rsidR="0062655F" w:rsidRPr="007E23E8">
        <w:rPr>
          <w:rFonts w:asciiTheme="majorHAnsi" w:hAnsiTheme="majorHAnsi" w:cstheme="majorHAnsi"/>
          <w:b/>
        </w:rPr>
        <w:t xml:space="preserve"> have</w:t>
      </w:r>
      <w:r w:rsidRPr="007E23E8">
        <w:rPr>
          <w:rFonts w:asciiTheme="majorHAnsi" w:hAnsiTheme="majorHAnsi" w:cstheme="majorHAnsi"/>
          <w:b/>
        </w:rPr>
        <w:t xml:space="preserve"> the following</w:t>
      </w:r>
      <w:r w:rsidR="0062655F" w:rsidRPr="007E23E8">
        <w:rPr>
          <w:rFonts w:asciiTheme="majorHAnsi" w:hAnsiTheme="majorHAnsi" w:cstheme="majorHAnsi"/>
          <w:b/>
        </w:rPr>
        <w:t>:</w:t>
      </w:r>
    </w:p>
    <w:p w14:paraId="4021113C" w14:textId="7B6D3FDD" w:rsidR="00EC6CBE" w:rsidRPr="003B1C68" w:rsidRDefault="0062655F" w:rsidP="003C6CA9">
      <w:pPr>
        <w:numPr>
          <w:ilvl w:val="0"/>
          <w:numId w:val="3"/>
        </w:numPr>
        <w:spacing w:after="120" w:line="240" w:lineRule="auto"/>
        <w:rPr>
          <w:rFonts w:asciiTheme="majorHAnsi" w:hAnsiTheme="majorHAnsi" w:cstheme="majorHAnsi"/>
        </w:rPr>
      </w:pPr>
      <w:r>
        <w:rPr>
          <w:rFonts w:asciiTheme="majorHAnsi" w:hAnsiTheme="majorHAnsi" w:cstheme="majorHAnsi"/>
        </w:rPr>
        <w:t>L</w:t>
      </w:r>
      <w:r w:rsidR="0003097D" w:rsidRPr="003B1C68">
        <w:rPr>
          <w:rFonts w:asciiTheme="majorHAnsi" w:hAnsiTheme="majorHAnsi" w:cstheme="majorHAnsi"/>
        </w:rPr>
        <w:t>aws and legal authorities needed to conduct all functions essential to effective surveillance and control (e.g., reporting, enforcement, prevention, mitigation, investigation, and regulation).</w:t>
      </w:r>
    </w:p>
    <w:p w14:paraId="4F9F1160" w14:textId="68BE6EC7" w:rsidR="00EC6CBE" w:rsidRPr="003B1C68" w:rsidRDefault="0062655F" w:rsidP="003C6CA9">
      <w:pPr>
        <w:numPr>
          <w:ilvl w:val="0"/>
          <w:numId w:val="3"/>
        </w:numPr>
        <w:spacing w:after="120" w:line="240" w:lineRule="auto"/>
        <w:rPr>
          <w:rFonts w:asciiTheme="majorHAnsi" w:hAnsiTheme="majorHAnsi" w:cstheme="majorHAnsi"/>
        </w:rPr>
      </w:pPr>
      <w:r>
        <w:rPr>
          <w:rFonts w:asciiTheme="majorHAnsi" w:hAnsiTheme="majorHAnsi" w:cstheme="majorHAnsi"/>
        </w:rPr>
        <w:t>T</w:t>
      </w:r>
      <w:r w:rsidR="00530643">
        <w:rPr>
          <w:rFonts w:asciiTheme="majorHAnsi" w:hAnsiTheme="majorHAnsi" w:cstheme="majorHAnsi"/>
        </w:rPr>
        <w:t>rained p</w:t>
      </w:r>
      <w:r w:rsidR="0003097D" w:rsidRPr="003B1C68">
        <w:rPr>
          <w:rFonts w:asciiTheme="majorHAnsi" w:hAnsiTheme="majorHAnsi" w:cstheme="majorHAnsi"/>
        </w:rPr>
        <w:t>rofessional staff</w:t>
      </w:r>
      <w:r w:rsidR="00530643">
        <w:rPr>
          <w:rFonts w:asciiTheme="majorHAnsi" w:hAnsiTheme="majorHAnsi" w:cstheme="majorHAnsi"/>
        </w:rPr>
        <w:t xml:space="preserve"> with </w:t>
      </w:r>
      <w:r w:rsidR="0003097D" w:rsidRPr="00530643">
        <w:rPr>
          <w:rFonts w:asciiTheme="majorHAnsi" w:hAnsiTheme="majorHAnsi" w:cstheme="majorHAnsi"/>
        </w:rPr>
        <w:t>demonstrate</w:t>
      </w:r>
      <w:r w:rsidR="00530643">
        <w:rPr>
          <w:rFonts w:asciiTheme="majorHAnsi" w:hAnsiTheme="majorHAnsi" w:cstheme="majorHAnsi"/>
        </w:rPr>
        <w:t>d</w:t>
      </w:r>
      <w:r w:rsidR="0003097D" w:rsidRPr="00530643">
        <w:rPr>
          <w:rFonts w:asciiTheme="majorHAnsi" w:hAnsiTheme="majorHAnsi" w:cstheme="majorHAnsi"/>
        </w:rPr>
        <w:t xml:space="preserve"> competenc</w:t>
      </w:r>
      <w:r w:rsidR="009836A9" w:rsidRPr="00530643">
        <w:rPr>
          <w:rFonts w:asciiTheme="majorHAnsi" w:hAnsiTheme="majorHAnsi" w:cstheme="majorHAnsi"/>
        </w:rPr>
        <w:t>y</w:t>
      </w:r>
      <w:r w:rsidR="0003097D" w:rsidRPr="00530643">
        <w:rPr>
          <w:rFonts w:asciiTheme="majorHAnsi" w:hAnsiTheme="majorHAnsi" w:cstheme="majorHAnsi"/>
        </w:rPr>
        <w:t xml:space="preserve"> in applying </w:t>
      </w:r>
      <w:r w:rsidR="00530643">
        <w:rPr>
          <w:rFonts w:asciiTheme="majorHAnsi" w:hAnsiTheme="majorHAnsi" w:cstheme="majorHAnsi"/>
        </w:rPr>
        <w:t>relevant</w:t>
      </w:r>
      <w:r w:rsidR="00530643" w:rsidRPr="00530643">
        <w:rPr>
          <w:rFonts w:asciiTheme="majorHAnsi" w:hAnsiTheme="majorHAnsi" w:cstheme="majorHAnsi"/>
        </w:rPr>
        <w:t xml:space="preserve"> </w:t>
      </w:r>
      <w:r w:rsidR="0003097D" w:rsidRPr="00530643">
        <w:rPr>
          <w:rFonts w:asciiTheme="majorHAnsi" w:hAnsiTheme="majorHAnsi" w:cstheme="majorHAnsi"/>
        </w:rPr>
        <w:t>laws.</w:t>
      </w:r>
    </w:p>
    <w:p w14:paraId="246A5CE7" w14:textId="70C7EBCE" w:rsidR="00EC6CBE" w:rsidRPr="003B1C68" w:rsidRDefault="0062655F" w:rsidP="003C6CA9">
      <w:pPr>
        <w:numPr>
          <w:ilvl w:val="0"/>
          <w:numId w:val="3"/>
        </w:numPr>
        <w:spacing w:after="120" w:line="240" w:lineRule="auto"/>
        <w:rPr>
          <w:rFonts w:asciiTheme="majorHAnsi" w:hAnsiTheme="majorHAnsi" w:cstheme="majorHAnsi"/>
        </w:rPr>
      </w:pPr>
      <w:r>
        <w:rPr>
          <w:rFonts w:asciiTheme="majorHAnsi" w:hAnsiTheme="majorHAnsi" w:cstheme="majorHAnsi"/>
        </w:rPr>
        <w:t>M</w:t>
      </w:r>
      <w:r w:rsidR="0003097D" w:rsidRPr="003B1C68">
        <w:rPr>
          <w:rFonts w:asciiTheme="majorHAnsi" w:hAnsiTheme="majorHAnsi" w:cstheme="majorHAnsi"/>
        </w:rPr>
        <w:t xml:space="preserve">utual aid agreements or memoranda of </w:t>
      </w:r>
      <w:r w:rsidR="00E5735B" w:rsidRPr="003B1C68">
        <w:rPr>
          <w:rFonts w:asciiTheme="majorHAnsi" w:hAnsiTheme="majorHAnsi" w:cstheme="majorHAnsi"/>
        </w:rPr>
        <w:t xml:space="preserve">understanding </w:t>
      </w:r>
      <w:r w:rsidR="0003097D" w:rsidRPr="003B1C68">
        <w:rPr>
          <w:rFonts w:asciiTheme="majorHAnsi" w:hAnsiTheme="majorHAnsi" w:cstheme="majorHAnsi"/>
        </w:rPr>
        <w:t>in place to facilitate investigation and response across</w:t>
      </w:r>
      <w:r w:rsidR="00102433" w:rsidRPr="003B1C68">
        <w:rPr>
          <w:rFonts w:asciiTheme="majorHAnsi" w:hAnsiTheme="majorHAnsi" w:cstheme="majorHAnsi"/>
        </w:rPr>
        <w:t xml:space="preserve"> </w:t>
      </w:r>
      <w:r w:rsidR="0003097D" w:rsidRPr="003B1C68">
        <w:rPr>
          <w:rFonts w:asciiTheme="majorHAnsi" w:hAnsiTheme="majorHAnsi" w:cstheme="majorHAnsi"/>
        </w:rPr>
        <w:t>jurisdictions and agencies.</w:t>
      </w:r>
    </w:p>
    <w:p w14:paraId="1F7AD945" w14:textId="242AC346" w:rsidR="00EC6CBE" w:rsidRPr="003B1C68" w:rsidRDefault="0062655F" w:rsidP="003C6CA9">
      <w:pPr>
        <w:numPr>
          <w:ilvl w:val="0"/>
          <w:numId w:val="3"/>
        </w:numPr>
        <w:spacing w:after="120" w:line="240" w:lineRule="auto"/>
        <w:rPr>
          <w:rFonts w:asciiTheme="majorHAnsi" w:hAnsiTheme="majorHAnsi" w:cstheme="majorHAnsi"/>
        </w:rPr>
      </w:pPr>
      <w:r>
        <w:rPr>
          <w:rFonts w:asciiTheme="majorHAnsi" w:hAnsiTheme="majorHAnsi" w:cstheme="majorHAnsi"/>
        </w:rPr>
        <w:lastRenderedPageBreak/>
        <w:t>A</w:t>
      </w:r>
      <w:r w:rsidR="0003097D" w:rsidRPr="003B1C68">
        <w:rPr>
          <w:rFonts w:asciiTheme="majorHAnsi" w:hAnsiTheme="majorHAnsi" w:cstheme="majorHAnsi"/>
        </w:rPr>
        <w:t>ccess to information about best practices in using relevant legal authorities</w:t>
      </w:r>
      <w:r w:rsidR="00904C94" w:rsidRPr="003B1C68">
        <w:rPr>
          <w:rFonts w:asciiTheme="majorHAnsi" w:hAnsiTheme="majorHAnsi" w:cstheme="majorHAnsi"/>
        </w:rPr>
        <w:t xml:space="preserve"> and </w:t>
      </w:r>
      <w:r w:rsidR="00530643">
        <w:rPr>
          <w:rFonts w:asciiTheme="majorHAnsi" w:hAnsiTheme="majorHAnsi" w:cstheme="majorHAnsi"/>
        </w:rPr>
        <w:t>applying</w:t>
      </w:r>
      <w:r w:rsidR="00904C94" w:rsidRPr="00530643">
        <w:rPr>
          <w:rFonts w:asciiTheme="majorHAnsi" w:hAnsiTheme="majorHAnsi" w:cstheme="majorHAnsi"/>
        </w:rPr>
        <w:t xml:space="preserve"> </w:t>
      </w:r>
      <w:r w:rsidR="00904C94" w:rsidRPr="003B1C68">
        <w:rPr>
          <w:rFonts w:asciiTheme="majorHAnsi" w:hAnsiTheme="majorHAnsi" w:cstheme="majorHAnsi"/>
        </w:rPr>
        <w:t>them</w:t>
      </w:r>
      <w:r w:rsidR="0003097D" w:rsidRPr="003B1C68">
        <w:rPr>
          <w:rFonts w:asciiTheme="majorHAnsi" w:hAnsiTheme="majorHAnsi" w:cstheme="majorHAnsi"/>
        </w:rPr>
        <w:t>.</w:t>
      </w:r>
    </w:p>
    <w:p w14:paraId="46EDED41" w14:textId="79E1A379"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 xml:space="preserve">The adequacy of state and local legal preparedness for foodborne </w:t>
      </w:r>
      <w:r w:rsidR="00240999" w:rsidRPr="003B1C68">
        <w:rPr>
          <w:rFonts w:asciiTheme="majorHAnsi" w:hAnsiTheme="majorHAnsi" w:cstheme="majorHAnsi"/>
        </w:rPr>
        <w:t xml:space="preserve">illness </w:t>
      </w:r>
      <w:r w:rsidRPr="003B1C68">
        <w:rPr>
          <w:rFonts w:asciiTheme="majorHAnsi" w:hAnsiTheme="majorHAnsi" w:cstheme="majorHAnsi"/>
        </w:rPr>
        <w:t xml:space="preserve">outbreaks should </w:t>
      </w:r>
      <w:r w:rsidR="00180350" w:rsidRPr="003B1C68">
        <w:rPr>
          <w:rFonts w:asciiTheme="majorHAnsi" w:hAnsiTheme="majorHAnsi" w:cstheme="majorHAnsi"/>
        </w:rPr>
        <w:t xml:space="preserve">also </w:t>
      </w:r>
      <w:r w:rsidRPr="003B1C68">
        <w:rPr>
          <w:rFonts w:asciiTheme="majorHAnsi" w:hAnsiTheme="majorHAnsi" w:cstheme="majorHAnsi"/>
        </w:rPr>
        <w:t xml:space="preserve">be evaluated regularly through exercises and after-action </w:t>
      </w:r>
      <w:r w:rsidR="00607A41">
        <w:rPr>
          <w:rFonts w:asciiTheme="majorHAnsi" w:hAnsiTheme="majorHAnsi" w:cstheme="majorHAnsi"/>
        </w:rPr>
        <w:t>reviews</w:t>
      </w:r>
      <w:r w:rsidR="00607A41" w:rsidRPr="003B1C68">
        <w:rPr>
          <w:rFonts w:asciiTheme="majorHAnsi" w:hAnsiTheme="majorHAnsi" w:cstheme="majorHAnsi"/>
        </w:rPr>
        <w:t xml:space="preserve"> </w:t>
      </w:r>
      <w:r w:rsidR="00DA5784" w:rsidRPr="003B1C68">
        <w:rPr>
          <w:rFonts w:asciiTheme="majorHAnsi" w:hAnsiTheme="majorHAnsi" w:cstheme="majorHAnsi"/>
        </w:rPr>
        <w:t xml:space="preserve">from </w:t>
      </w:r>
      <w:r w:rsidRPr="003B1C68">
        <w:rPr>
          <w:rFonts w:asciiTheme="majorHAnsi" w:hAnsiTheme="majorHAnsi" w:cstheme="majorHAnsi"/>
        </w:rPr>
        <w:t>actual outbreaks.</w:t>
      </w:r>
    </w:p>
    <w:p w14:paraId="30B3B181" w14:textId="77777777" w:rsidR="003C6CA9" w:rsidRPr="003B1C68" w:rsidRDefault="003C6CA9" w:rsidP="002D0398">
      <w:pPr>
        <w:spacing w:after="0" w:line="240" w:lineRule="auto"/>
        <w:rPr>
          <w:rFonts w:asciiTheme="majorHAnsi" w:hAnsiTheme="majorHAnsi" w:cstheme="majorHAnsi"/>
        </w:rPr>
      </w:pPr>
    </w:p>
    <w:p w14:paraId="78AD6200" w14:textId="544AAE95" w:rsidR="00A82181"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 xml:space="preserve">As part of ensuring their jurisdictions’ legal preparedness, state and </w:t>
      </w:r>
      <w:r w:rsidR="00572BC2" w:rsidRPr="003B1C68">
        <w:rPr>
          <w:rFonts w:asciiTheme="majorHAnsi" w:hAnsiTheme="majorHAnsi" w:cstheme="majorHAnsi"/>
        </w:rPr>
        <w:t>local officials</w:t>
      </w:r>
      <w:r w:rsidRPr="003B1C68">
        <w:rPr>
          <w:rFonts w:asciiTheme="majorHAnsi" w:hAnsiTheme="majorHAnsi" w:cstheme="majorHAnsi"/>
        </w:rPr>
        <w:t xml:space="preserve"> should consult with their legal counsel and with counterparts in other </w:t>
      </w:r>
      <w:r w:rsidR="00FA3588" w:rsidRPr="003B1C68">
        <w:rPr>
          <w:rFonts w:asciiTheme="majorHAnsi" w:hAnsiTheme="majorHAnsi" w:cstheme="majorHAnsi"/>
        </w:rPr>
        <w:t>government agencies</w:t>
      </w:r>
      <w:r w:rsidRPr="003B1C68">
        <w:rPr>
          <w:rFonts w:asciiTheme="majorHAnsi" w:hAnsiTheme="majorHAnsi" w:cstheme="majorHAnsi"/>
        </w:rPr>
        <w:t xml:space="preserve"> </w:t>
      </w:r>
      <w:r w:rsidR="00A918CA" w:rsidRPr="003B1C68">
        <w:rPr>
          <w:rFonts w:asciiTheme="majorHAnsi" w:hAnsiTheme="majorHAnsi" w:cstheme="majorHAnsi"/>
        </w:rPr>
        <w:t>that have authorit</w:t>
      </w:r>
      <w:r w:rsidR="006E66B6">
        <w:rPr>
          <w:rFonts w:asciiTheme="majorHAnsi" w:hAnsiTheme="majorHAnsi" w:cstheme="majorHAnsi"/>
        </w:rPr>
        <w:t>y</w:t>
      </w:r>
      <w:r w:rsidR="00A918CA" w:rsidRPr="003B1C68">
        <w:rPr>
          <w:rFonts w:asciiTheme="majorHAnsi" w:hAnsiTheme="majorHAnsi" w:cstheme="majorHAnsi"/>
        </w:rPr>
        <w:t xml:space="preserve"> relevant to ensuring successful surveillance and control of foodborne </w:t>
      </w:r>
      <w:r w:rsidR="002C15DD" w:rsidRPr="003B1C68">
        <w:rPr>
          <w:rFonts w:asciiTheme="majorHAnsi" w:hAnsiTheme="majorHAnsi" w:cstheme="majorHAnsi"/>
        </w:rPr>
        <w:t xml:space="preserve">illness </w:t>
      </w:r>
      <w:r w:rsidR="00A918CA" w:rsidRPr="003B1C68">
        <w:rPr>
          <w:rFonts w:asciiTheme="majorHAnsi" w:hAnsiTheme="majorHAnsi" w:cstheme="majorHAnsi"/>
        </w:rPr>
        <w:t>outbreaks. These include food</w:t>
      </w:r>
      <w:r w:rsidR="00A82181" w:rsidRPr="003B1C68">
        <w:rPr>
          <w:rFonts w:asciiTheme="majorHAnsi" w:hAnsiTheme="majorHAnsi" w:cstheme="majorHAnsi"/>
        </w:rPr>
        <w:t xml:space="preserve"> </w:t>
      </w:r>
      <w:r w:rsidR="00E53FF7">
        <w:rPr>
          <w:rFonts w:asciiTheme="majorHAnsi" w:hAnsiTheme="majorHAnsi" w:cstheme="majorHAnsi"/>
        </w:rPr>
        <w:t xml:space="preserve">and agriculture </w:t>
      </w:r>
      <w:r w:rsidR="00A918CA" w:rsidRPr="003B1C68">
        <w:rPr>
          <w:rFonts w:asciiTheme="majorHAnsi" w:hAnsiTheme="majorHAnsi" w:cstheme="majorHAnsi"/>
        </w:rPr>
        <w:t xml:space="preserve">regulatory and law enforcement agencies, legal counsel to </w:t>
      </w:r>
      <w:r w:rsidR="001F3FC8" w:rsidRPr="003B1C68">
        <w:rPr>
          <w:rFonts w:asciiTheme="majorHAnsi" w:hAnsiTheme="majorHAnsi" w:cstheme="majorHAnsi"/>
        </w:rPr>
        <w:t xml:space="preserve">local </w:t>
      </w:r>
      <w:r w:rsidR="00A918CA" w:rsidRPr="003B1C68">
        <w:rPr>
          <w:rFonts w:asciiTheme="majorHAnsi" w:hAnsiTheme="majorHAnsi" w:cstheme="majorHAnsi"/>
        </w:rPr>
        <w:t>and state governments, and local and state courts and court administrators.</w:t>
      </w:r>
      <w:r w:rsidR="006447D4" w:rsidRPr="003B1C68">
        <w:rPr>
          <w:rFonts w:asciiTheme="majorHAnsi" w:hAnsiTheme="majorHAnsi" w:cstheme="majorHAnsi"/>
        </w:rPr>
        <w:t xml:space="preserve"> </w:t>
      </w:r>
    </w:p>
    <w:p w14:paraId="2E95866C" w14:textId="42C9C2AD" w:rsidR="00A82181" w:rsidRPr="003B1C68" w:rsidRDefault="005523B5" w:rsidP="002D0398">
      <w:pPr>
        <w:spacing w:after="0" w:line="240" w:lineRule="auto"/>
        <w:rPr>
          <w:rFonts w:asciiTheme="majorHAnsi" w:hAnsiTheme="majorHAnsi" w:cstheme="majorHAnsi"/>
        </w:rPr>
      </w:pPr>
      <w:r w:rsidRPr="003B1C68">
        <w:rPr>
          <w:rFonts w:asciiTheme="majorHAnsi" w:hAnsiTheme="majorHAnsi" w:cstheme="majorHAnsi"/>
          <w:noProof/>
        </w:rPr>
        <mc:AlternateContent>
          <mc:Choice Requires="wps">
            <w:drawing>
              <wp:anchor distT="0" distB="0" distL="114300" distR="114300" simplePos="0" relativeHeight="251658240" behindDoc="0" locked="0" layoutInCell="1" allowOverlap="1" wp14:anchorId="29344FD2" wp14:editId="5C459378">
                <wp:simplePos x="0" y="0"/>
                <wp:positionH relativeFrom="margin">
                  <wp:align>left</wp:align>
                </wp:positionH>
                <wp:positionV relativeFrom="paragraph">
                  <wp:posOffset>200025</wp:posOffset>
                </wp:positionV>
                <wp:extent cx="6358255" cy="3079115"/>
                <wp:effectExtent l="0" t="0" r="23495" b="2603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255" cy="3079287"/>
                        </a:xfrm>
                        <a:prstGeom prst="rect">
                          <a:avLst/>
                        </a:prstGeom>
                        <a:solidFill>
                          <a:srgbClr val="FFFFFF"/>
                        </a:solidFill>
                        <a:ln w="9525">
                          <a:solidFill>
                            <a:srgbClr val="000000"/>
                          </a:solidFill>
                          <a:miter lim="800000"/>
                          <a:headEnd/>
                          <a:tailEnd/>
                        </a:ln>
                      </wps:spPr>
                      <wps:txbx>
                        <w:txbxContent>
                          <w:p w14:paraId="346C0BFC" w14:textId="31BE014F" w:rsidR="003A4E92" w:rsidRDefault="003A4E92" w:rsidP="007E23E8">
                            <w:pPr>
                              <w:spacing w:after="0" w:line="240" w:lineRule="auto"/>
                            </w:pPr>
                            <w:r w:rsidRPr="007E23E8">
                              <w:rPr>
                                <w:b/>
                              </w:rPr>
                              <w:t xml:space="preserve">Box 2.1 </w:t>
                            </w:r>
                            <w:r w:rsidRPr="00A67007">
                              <w:rPr>
                                <w:b/>
                              </w:rPr>
                              <w:t>Partnering</w:t>
                            </w:r>
                            <w:r>
                              <w:rPr>
                                <w:b/>
                              </w:rPr>
                              <w:t xml:space="preserve"> with</w:t>
                            </w:r>
                            <w:r w:rsidRPr="00C24C88">
                              <w:rPr>
                                <w:b/>
                              </w:rPr>
                              <w:t xml:space="preserve"> your agencies’ </w:t>
                            </w:r>
                            <w:r>
                              <w:rPr>
                                <w:b/>
                              </w:rPr>
                              <w:t xml:space="preserve">attorney: </w:t>
                            </w:r>
                            <w:r w:rsidRPr="003B1C68">
                              <w:t>(2)</w:t>
                            </w:r>
                          </w:p>
                          <w:p w14:paraId="1F585B27" w14:textId="77777777" w:rsidR="003A4E92" w:rsidRPr="00C24C88" w:rsidRDefault="003A4E92" w:rsidP="007E23E8">
                            <w:pPr>
                              <w:spacing w:after="0" w:line="240" w:lineRule="auto"/>
                              <w:rPr>
                                <w:b/>
                              </w:rPr>
                            </w:pPr>
                          </w:p>
                          <w:p w14:paraId="4AF8122A" w14:textId="3AE47BB4" w:rsidR="003A4E92" w:rsidRDefault="003A4E92" w:rsidP="00DE61DA">
                            <w:pPr>
                              <w:pStyle w:val="ListParagraph"/>
                              <w:numPr>
                                <w:ilvl w:val="0"/>
                                <w:numId w:val="31"/>
                              </w:numPr>
                              <w:spacing w:after="0" w:line="240" w:lineRule="auto"/>
                              <w:rPr>
                                <w:b/>
                              </w:rPr>
                            </w:pPr>
                            <w:r>
                              <w:rPr>
                                <w:b/>
                              </w:rPr>
                              <w:t xml:space="preserve">To prepare for </w:t>
                            </w:r>
                            <w:r w:rsidRPr="00572BC2">
                              <w:rPr>
                                <w:b/>
                              </w:rPr>
                              <w:t>an outbreak</w:t>
                            </w:r>
                            <w:r>
                              <w:rPr>
                                <w:b/>
                              </w:rPr>
                              <w:t>:</w:t>
                            </w:r>
                          </w:p>
                          <w:p w14:paraId="26C42BC2" w14:textId="0D59C5A0" w:rsidR="003A4E92" w:rsidRPr="00E31031" w:rsidRDefault="003A4E92" w:rsidP="003B1C68">
                            <w:pPr>
                              <w:pStyle w:val="ListParagraph"/>
                              <w:numPr>
                                <w:ilvl w:val="1"/>
                                <w:numId w:val="31"/>
                              </w:numPr>
                              <w:spacing w:after="0" w:line="240" w:lineRule="auto"/>
                              <w:ind w:left="720"/>
                            </w:pPr>
                            <w:r w:rsidRPr="00572BC2">
                              <w:t>M</w:t>
                            </w:r>
                            <w:r w:rsidRPr="00E31031">
                              <w:t xml:space="preserve">eet with your </w:t>
                            </w:r>
                            <w:r>
                              <w:t>agency’s</w:t>
                            </w:r>
                            <w:r w:rsidRPr="00E31031">
                              <w:t xml:space="preserve"> attorney to discuss specific legal authorit</w:t>
                            </w:r>
                            <w:r>
                              <w:t>y</w:t>
                            </w:r>
                            <w:r w:rsidRPr="00E31031">
                              <w:t xml:space="preserve"> and responsibilities contained in federal, state and local law relative to disease reporting, investigation</w:t>
                            </w:r>
                            <w:r>
                              <w:t>s</w:t>
                            </w:r>
                            <w:r w:rsidRPr="00E31031">
                              <w:t xml:space="preserve">, </w:t>
                            </w:r>
                            <w:r w:rsidRPr="00572BC2">
                              <w:t xml:space="preserve">and </w:t>
                            </w:r>
                            <w:r w:rsidRPr="00E31031">
                              <w:t>food code actions</w:t>
                            </w:r>
                            <w:r w:rsidRPr="00572BC2">
                              <w:t xml:space="preserve"> (e.g., </w:t>
                            </w:r>
                            <w:r w:rsidRPr="00E31031">
                              <w:t>permit</w:t>
                            </w:r>
                            <w:r w:rsidRPr="007B5804">
                              <w:t xml:space="preserve"> suspension and closure, employee restrictions, etc.</w:t>
                            </w:r>
                            <w:r w:rsidRPr="00572BC2">
                              <w:t>)</w:t>
                            </w:r>
                          </w:p>
                          <w:p w14:paraId="7F881879" w14:textId="77777777" w:rsidR="003A4E92" w:rsidRPr="00C24C88" w:rsidRDefault="003A4E92" w:rsidP="00376159">
                            <w:pPr>
                              <w:spacing w:after="0" w:line="240" w:lineRule="auto"/>
                              <w:ind w:left="360" w:firstLine="720"/>
                              <w:rPr>
                                <w:b/>
                              </w:rPr>
                            </w:pPr>
                          </w:p>
                          <w:p w14:paraId="4ECF7403" w14:textId="77777777" w:rsidR="003A4E92" w:rsidRPr="00572BC2" w:rsidRDefault="003A4E92" w:rsidP="00E31031">
                            <w:pPr>
                              <w:pStyle w:val="ListParagraph"/>
                              <w:numPr>
                                <w:ilvl w:val="0"/>
                                <w:numId w:val="25"/>
                              </w:numPr>
                              <w:spacing w:after="0" w:line="240" w:lineRule="auto"/>
                              <w:rPr>
                                <w:b/>
                              </w:rPr>
                            </w:pPr>
                            <w:r w:rsidRPr="00572BC2">
                              <w:rPr>
                                <w:b/>
                              </w:rPr>
                              <w:t>In an outbreak situation:</w:t>
                            </w:r>
                          </w:p>
                          <w:p w14:paraId="3014A4A1" w14:textId="47FF48F1" w:rsidR="003A4E92" w:rsidRDefault="003A4E92" w:rsidP="003B1C68">
                            <w:pPr>
                              <w:pStyle w:val="ListParagraph"/>
                              <w:numPr>
                                <w:ilvl w:val="1"/>
                                <w:numId w:val="25"/>
                              </w:numPr>
                              <w:spacing w:after="80" w:line="240" w:lineRule="auto"/>
                              <w:ind w:left="720"/>
                              <w:contextualSpacing w:val="0"/>
                            </w:pPr>
                            <w:r>
                              <w:t>Contact your attorney as soon as you can for legal input</w:t>
                            </w:r>
                          </w:p>
                          <w:p w14:paraId="22FC856A" w14:textId="7FDA9C40" w:rsidR="003A4E92" w:rsidRDefault="003A4E92" w:rsidP="003B1C68">
                            <w:pPr>
                              <w:pStyle w:val="ListParagraph"/>
                              <w:numPr>
                                <w:ilvl w:val="1"/>
                                <w:numId w:val="25"/>
                              </w:numPr>
                              <w:spacing w:after="80" w:line="240" w:lineRule="auto"/>
                              <w:ind w:left="720"/>
                              <w:contextualSpacing w:val="0"/>
                            </w:pPr>
                            <w:r>
                              <w:t>Be candid and open; give all the facts – don’t allow for surprises</w:t>
                            </w:r>
                          </w:p>
                          <w:p w14:paraId="552517D6" w14:textId="7A6AB56B" w:rsidR="003A4E92" w:rsidRDefault="003A4E92" w:rsidP="003B1C68">
                            <w:pPr>
                              <w:pStyle w:val="ListParagraph"/>
                              <w:numPr>
                                <w:ilvl w:val="1"/>
                                <w:numId w:val="25"/>
                              </w:numPr>
                              <w:spacing w:after="80" w:line="240" w:lineRule="auto"/>
                              <w:ind w:left="720"/>
                              <w:contextualSpacing w:val="0"/>
                            </w:pPr>
                            <w:r>
                              <w:t>Proactively include your attorney in discussions rather than seeking ratification of decisions later</w:t>
                            </w:r>
                          </w:p>
                          <w:p w14:paraId="0B105B1D" w14:textId="20CA3CE0" w:rsidR="003A4E92" w:rsidRDefault="003A4E92" w:rsidP="003B1C68">
                            <w:pPr>
                              <w:pStyle w:val="ListParagraph"/>
                              <w:numPr>
                                <w:ilvl w:val="1"/>
                                <w:numId w:val="25"/>
                              </w:numPr>
                              <w:spacing w:after="80" w:line="240" w:lineRule="auto"/>
                              <w:ind w:left="720"/>
                              <w:contextualSpacing w:val="0"/>
                            </w:pPr>
                            <w:r>
                              <w:t>Engage your attorney in the day-to-day operations as well as when significant challenges arise</w:t>
                            </w:r>
                          </w:p>
                          <w:p w14:paraId="098E192C" w14:textId="774F7AB2" w:rsidR="003A4E92" w:rsidRDefault="003A4E92" w:rsidP="003B1C68">
                            <w:pPr>
                              <w:pStyle w:val="ListParagraph"/>
                              <w:numPr>
                                <w:ilvl w:val="1"/>
                                <w:numId w:val="25"/>
                              </w:numPr>
                              <w:spacing w:after="0" w:line="240" w:lineRule="auto"/>
                              <w:ind w:left="720"/>
                            </w:pPr>
                            <w:r>
                              <w:t>If you do not understand or do not like the advice provided by your attorney, ask for clarification or other options rather than asking another attorney for different advice</w:t>
                            </w:r>
                          </w:p>
                          <w:p w14:paraId="349B7173" w14:textId="77777777" w:rsidR="003A4E92" w:rsidRDefault="003A4E92" w:rsidP="00C24C88">
                            <w:pPr>
                              <w:spacing w:after="0"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344FD2" id="_x0000_t202" coordsize="21600,21600" o:spt="202" path="m,l,21600r21600,l21600,xe">
                <v:stroke joinstyle="miter"/>
                <v:path gradientshapeok="t" o:connecttype="rect"/>
              </v:shapetype>
              <v:shape id="Text Box 2" o:spid="_x0000_s1026" type="#_x0000_t202" style="position:absolute;margin-left:0;margin-top:15.75pt;width:500.65pt;height:242.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">
                <v:textbox>
                  <w:txbxContent>
                    <w:p w14:paraId="346C0BFC" w14:textId="31BE014F" w:rsidR="003A4E92" w:rsidRDefault="003A4E92" w:rsidP="007E23E8">
                      <w:pPr>
                        <w:spacing w:after="0" w:line="240" w:lineRule="auto"/>
                      </w:pPr>
                      <w:r w:rsidRPr="007E23E8">
                        <w:rPr>
                          <w:b/>
                        </w:rPr>
                        <w:t xml:space="preserve">Box 2.1 </w:t>
                      </w:r>
                      <w:r w:rsidRPr="00A67007">
                        <w:rPr>
                          <w:b/>
                        </w:rPr>
                        <w:t>Partnering</w:t>
                      </w:r>
                      <w:r>
                        <w:rPr>
                          <w:b/>
                        </w:rPr>
                        <w:t xml:space="preserve"> with</w:t>
                      </w:r>
                      <w:r w:rsidRPr="00C24C88">
                        <w:rPr>
                          <w:b/>
                        </w:rPr>
                        <w:t xml:space="preserve"> your agencies’ </w:t>
                      </w:r>
                      <w:r>
                        <w:rPr>
                          <w:b/>
                        </w:rPr>
                        <w:t xml:space="preserve">attorney: </w:t>
                      </w:r>
                      <w:r w:rsidRPr="003B1C68">
                        <w:t>(2)</w:t>
                      </w:r>
                    </w:p>
                    <w:p w14:paraId="1F585B27" w14:textId="77777777" w:rsidR="003A4E92" w:rsidRPr="00C24C88" w:rsidRDefault="003A4E92" w:rsidP="007E23E8">
                      <w:pPr>
                        <w:spacing w:after="0" w:line="240" w:lineRule="auto"/>
                        <w:rPr>
                          <w:b/>
                        </w:rPr>
                      </w:pPr>
                    </w:p>
                    <w:p w14:paraId="4AF8122A" w14:textId="3AE47BB4" w:rsidR="003A4E92" w:rsidRDefault="003A4E92" w:rsidP="00DE61DA">
                      <w:pPr>
                        <w:pStyle w:val="ListParagraph"/>
                        <w:numPr>
                          <w:ilvl w:val="0"/>
                          <w:numId w:val="31"/>
                        </w:numPr>
                        <w:spacing w:after="0" w:line="240" w:lineRule="auto"/>
                        <w:rPr>
                          <w:b/>
                        </w:rPr>
                      </w:pPr>
                      <w:r>
                        <w:rPr>
                          <w:b/>
                        </w:rPr>
                        <w:t xml:space="preserve">To prepare for </w:t>
                      </w:r>
                      <w:r w:rsidRPr="00572BC2">
                        <w:rPr>
                          <w:b/>
                        </w:rPr>
                        <w:t>an outbreak</w:t>
                      </w:r>
                      <w:r>
                        <w:rPr>
                          <w:b/>
                        </w:rPr>
                        <w:t>:</w:t>
                      </w:r>
                    </w:p>
                    <w:p w14:paraId="26C42BC2" w14:textId="0D59C5A0" w:rsidR="003A4E92" w:rsidRPr="00E31031" w:rsidRDefault="003A4E92" w:rsidP="003B1C68">
                      <w:pPr>
                        <w:pStyle w:val="ListParagraph"/>
                        <w:numPr>
                          <w:ilvl w:val="1"/>
                          <w:numId w:val="31"/>
                        </w:numPr>
                        <w:spacing w:after="0" w:line="240" w:lineRule="auto"/>
                        <w:ind w:left="720"/>
                      </w:pPr>
                      <w:r w:rsidRPr="00572BC2">
                        <w:t>M</w:t>
                      </w:r>
                      <w:r w:rsidRPr="00E31031">
                        <w:t xml:space="preserve">eet with your </w:t>
                      </w:r>
                      <w:r>
                        <w:t>agency’s</w:t>
                      </w:r>
                      <w:r w:rsidRPr="00E31031">
                        <w:t xml:space="preserve"> attorney to discuss specific legal authorit</w:t>
                      </w:r>
                      <w:r>
                        <w:t>y</w:t>
                      </w:r>
                      <w:r w:rsidRPr="00E31031">
                        <w:t xml:space="preserve"> and responsibilities contained in federal, state and local law relative to disease reporting, investigation</w:t>
                      </w:r>
                      <w:r>
                        <w:t>s</w:t>
                      </w:r>
                      <w:r w:rsidRPr="00E31031">
                        <w:t xml:space="preserve">, </w:t>
                      </w:r>
                      <w:r w:rsidRPr="00572BC2">
                        <w:t xml:space="preserve">and </w:t>
                      </w:r>
                      <w:r w:rsidRPr="00E31031">
                        <w:t>food code actions</w:t>
                      </w:r>
                      <w:r w:rsidRPr="00572BC2">
                        <w:t xml:space="preserve"> (e.g., </w:t>
                      </w:r>
                      <w:r w:rsidRPr="00E31031">
                        <w:t>permit</w:t>
                      </w:r>
                      <w:r w:rsidRPr="007B5804">
                        <w:t xml:space="preserve"> suspension and closure, employee restrictions, etc.</w:t>
                      </w:r>
                      <w:r w:rsidRPr="00572BC2">
                        <w:t>)</w:t>
                      </w:r>
                    </w:p>
                    <w:p w14:paraId="7F881879" w14:textId="77777777" w:rsidR="003A4E92" w:rsidRPr="00C24C88" w:rsidRDefault="003A4E92" w:rsidP="00376159">
                      <w:pPr>
                        <w:spacing w:after="0" w:line="240" w:lineRule="auto"/>
                        <w:ind w:left="360" w:firstLine="720"/>
                        <w:rPr>
                          <w:b/>
                        </w:rPr>
                      </w:pPr>
                    </w:p>
                    <w:p w14:paraId="4ECF7403" w14:textId="77777777" w:rsidR="003A4E92" w:rsidRPr="00572BC2" w:rsidRDefault="003A4E92" w:rsidP="00E31031">
                      <w:pPr>
                        <w:pStyle w:val="ListParagraph"/>
                        <w:numPr>
                          <w:ilvl w:val="0"/>
                          <w:numId w:val="25"/>
                        </w:numPr>
                        <w:spacing w:after="0" w:line="240" w:lineRule="auto"/>
                        <w:rPr>
                          <w:b/>
                        </w:rPr>
                      </w:pPr>
                      <w:r w:rsidRPr="00572BC2">
                        <w:rPr>
                          <w:b/>
                        </w:rPr>
                        <w:t>In an outbreak situation:</w:t>
                      </w:r>
                    </w:p>
                    <w:p w14:paraId="3014A4A1" w14:textId="47FF48F1" w:rsidR="003A4E92" w:rsidRDefault="003A4E92" w:rsidP="003B1C68">
                      <w:pPr>
                        <w:pStyle w:val="ListParagraph"/>
                        <w:numPr>
                          <w:ilvl w:val="1"/>
                          <w:numId w:val="25"/>
                        </w:numPr>
                        <w:spacing w:after="80" w:line="240" w:lineRule="auto"/>
                        <w:ind w:left="720"/>
                        <w:contextualSpacing w:val="0"/>
                      </w:pPr>
                      <w:r>
                        <w:t>Contact your attorney as soon as you can for legal input</w:t>
                      </w:r>
                    </w:p>
                    <w:p w14:paraId="22FC856A" w14:textId="7FDA9C40" w:rsidR="003A4E92" w:rsidRDefault="003A4E92" w:rsidP="003B1C68">
                      <w:pPr>
                        <w:pStyle w:val="ListParagraph"/>
                        <w:numPr>
                          <w:ilvl w:val="1"/>
                          <w:numId w:val="25"/>
                        </w:numPr>
                        <w:spacing w:after="80" w:line="240" w:lineRule="auto"/>
                        <w:ind w:left="720"/>
                        <w:contextualSpacing w:val="0"/>
                      </w:pPr>
                      <w:r>
                        <w:t>Be candid and open; give all the facts – don’t allow for surprises</w:t>
                      </w:r>
                    </w:p>
                    <w:p w14:paraId="552517D6" w14:textId="7A6AB56B" w:rsidR="003A4E92" w:rsidRDefault="003A4E92" w:rsidP="003B1C68">
                      <w:pPr>
                        <w:pStyle w:val="ListParagraph"/>
                        <w:numPr>
                          <w:ilvl w:val="1"/>
                          <w:numId w:val="25"/>
                        </w:numPr>
                        <w:spacing w:after="80" w:line="240" w:lineRule="auto"/>
                        <w:ind w:left="720"/>
                        <w:contextualSpacing w:val="0"/>
                      </w:pPr>
                      <w:r>
                        <w:t>Proactively include your attorney in discussions rather than seeking ratification of decisions later</w:t>
                      </w:r>
                    </w:p>
                    <w:p w14:paraId="0B105B1D" w14:textId="20CA3CE0" w:rsidR="003A4E92" w:rsidRDefault="003A4E92" w:rsidP="003B1C68">
                      <w:pPr>
                        <w:pStyle w:val="ListParagraph"/>
                        <w:numPr>
                          <w:ilvl w:val="1"/>
                          <w:numId w:val="25"/>
                        </w:numPr>
                        <w:spacing w:after="80" w:line="240" w:lineRule="auto"/>
                        <w:ind w:left="720"/>
                        <w:contextualSpacing w:val="0"/>
                      </w:pPr>
                      <w:r>
                        <w:t>Engage your attorney in the day-to-day operations as well as when significant challenges arise</w:t>
                      </w:r>
                    </w:p>
                    <w:p w14:paraId="098E192C" w14:textId="774F7AB2" w:rsidR="003A4E92" w:rsidRDefault="003A4E92" w:rsidP="003B1C68">
                      <w:pPr>
                        <w:pStyle w:val="ListParagraph"/>
                        <w:numPr>
                          <w:ilvl w:val="1"/>
                          <w:numId w:val="25"/>
                        </w:numPr>
                        <w:spacing w:after="0" w:line="240" w:lineRule="auto"/>
                        <w:ind w:left="720"/>
                      </w:pPr>
                      <w:r>
                        <w:t>If you do not understand or do not like the advice provided by your attorney, ask for clarification or other options rather than asking another attorney for different advice</w:t>
                      </w:r>
                    </w:p>
                    <w:p w14:paraId="349B7173" w14:textId="77777777" w:rsidR="003A4E92" w:rsidRDefault="003A4E92" w:rsidP="00C24C88">
                      <w:pPr>
                        <w:spacing w:after="0" w:line="240" w:lineRule="auto"/>
                      </w:pPr>
                    </w:p>
                  </w:txbxContent>
                </v:textbox>
                <w10:wrap type="topAndBottom" anchorx="margin"/>
              </v:shape>
            </w:pict>
          </mc:Fallback>
        </mc:AlternateContent>
      </w:r>
    </w:p>
    <w:p w14:paraId="1315E7C5" w14:textId="77777777" w:rsidR="00C946E1" w:rsidRDefault="00C946E1" w:rsidP="002D0398">
      <w:pPr>
        <w:spacing w:after="0" w:line="240" w:lineRule="auto"/>
        <w:rPr>
          <w:rFonts w:asciiTheme="majorHAnsi" w:hAnsiTheme="majorHAnsi" w:cstheme="majorHAnsi"/>
        </w:rPr>
      </w:pPr>
    </w:p>
    <w:p w14:paraId="3952B0C8" w14:textId="6049576F" w:rsidR="00EC6CBE" w:rsidRPr="003B1C68" w:rsidRDefault="0041376C" w:rsidP="002D0398">
      <w:pPr>
        <w:spacing w:after="0" w:line="240" w:lineRule="auto"/>
        <w:rPr>
          <w:rFonts w:asciiTheme="majorHAnsi" w:hAnsiTheme="majorHAnsi" w:cstheme="majorHAnsi"/>
        </w:rPr>
      </w:pPr>
      <w:r>
        <w:rPr>
          <w:rFonts w:asciiTheme="majorHAnsi" w:hAnsiTheme="majorHAnsi" w:cstheme="majorHAnsi"/>
        </w:rPr>
        <w:t>P</w:t>
      </w:r>
      <w:r w:rsidR="00572BC2" w:rsidRPr="00C946E1">
        <w:rPr>
          <w:rFonts w:asciiTheme="majorHAnsi" w:hAnsiTheme="majorHAnsi" w:cstheme="majorHAnsi"/>
        </w:rPr>
        <w:t>rivate</w:t>
      </w:r>
      <w:r w:rsidR="0003097D" w:rsidRPr="00C946E1">
        <w:rPr>
          <w:rFonts w:asciiTheme="majorHAnsi" w:hAnsiTheme="majorHAnsi" w:cstheme="majorHAnsi"/>
        </w:rPr>
        <w:t xml:space="preserve"> organizations </w:t>
      </w:r>
      <w:r>
        <w:rPr>
          <w:rFonts w:asciiTheme="majorHAnsi" w:hAnsiTheme="majorHAnsi" w:cstheme="majorHAnsi"/>
        </w:rPr>
        <w:t xml:space="preserve">must also be aware of </w:t>
      </w:r>
      <w:r w:rsidR="000F3DC8" w:rsidRPr="003B1C68">
        <w:rPr>
          <w:rFonts w:asciiTheme="majorHAnsi" w:hAnsiTheme="majorHAnsi" w:cstheme="majorHAnsi"/>
        </w:rPr>
        <w:t xml:space="preserve">their </w:t>
      </w:r>
      <w:r w:rsidR="0003097D" w:rsidRPr="003B1C68">
        <w:rPr>
          <w:rFonts w:asciiTheme="majorHAnsi" w:hAnsiTheme="majorHAnsi" w:cstheme="majorHAnsi"/>
        </w:rPr>
        <w:t xml:space="preserve">legal duties </w:t>
      </w:r>
      <w:r w:rsidR="004C4DBD" w:rsidRPr="003B1C68">
        <w:rPr>
          <w:rFonts w:asciiTheme="majorHAnsi" w:hAnsiTheme="majorHAnsi" w:cstheme="majorHAnsi"/>
        </w:rPr>
        <w:t xml:space="preserve">regarding food safety and </w:t>
      </w:r>
      <w:r w:rsidR="004C01F6" w:rsidRPr="003B1C68">
        <w:rPr>
          <w:rFonts w:asciiTheme="majorHAnsi" w:hAnsiTheme="majorHAnsi" w:cstheme="majorHAnsi"/>
        </w:rPr>
        <w:t>disease reporting.</w:t>
      </w:r>
      <w:r w:rsidR="0003097D" w:rsidRPr="003B1C68">
        <w:rPr>
          <w:rFonts w:asciiTheme="majorHAnsi" w:hAnsiTheme="majorHAnsi" w:cstheme="majorHAnsi"/>
        </w:rPr>
        <w:t xml:space="preserve"> </w:t>
      </w:r>
      <w:r w:rsidR="00607A41">
        <w:rPr>
          <w:rFonts w:asciiTheme="majorHAnsi" w:hAnsiTheme="majorHAnsi" w:cstheme="majorHAnsi"/>
        </w:rPr>
        <w:t xml:space="preserve">These duties vary by </w:t>
      </w:r>
      <w:r w:rsidR="003130FD">
        <w:rPr>
          <w:rFonts w:asciiTheme="majorHAnsi" w:hAnsiTheme="majorHAnsi" w:cstheme="majorHAnsi"/>
        </w:rPr>
        <w:t xml:space="preserve">state. </w:t>
      </w:r>
      <w:r w:rsidR="0003097D" w:rsidRPr="003B1C68">
        <w:rPr>
          <w:rFonts w:asciiTheme="majorHAnsi" w:hAnsiTheme="majorHAnsi" w:cstheme="majorHAnsi"/>
        </w:rPr>
        <w:t>Relevant private entities include private laboratories, food wholesalers, grocery retailers, restaurants</w:t>
      </w:r>
      <w:r w:rsidR="00E376F6" w:rsidRPr="003B1C68">
        <w:rPr>
          <w:rFonts w:asciiTheme="majorHAnsi" w:hAnsiTheme="majorHAnsi" w:cstheme="majorHAnsi"/>
        </w:rPr>
        <w:t xml:space="preserve"> and </w:t>
      </w:r>
      <w:r w:rsidR="0003097D" w:rsidRPr="003B1C68">
        <w:rPr>
          <w:rFonts w:asciiTheme="majorHAnsi" w:hAnsiTheme="majorHAnsi" w:cstheme="majorHAnsi"/>
        </w:rPr>
        <w:t>other food vendors</w:t>
      </w:r>
      <w:r w:rsidR="00E376F6" w:rsidRPr="003B1C68">
        <w:rPr>
          <w:rFonts w:asciiTheme="majorHAnsi" w:hAnsiTheme="majorHAnsi" w:cstheme="majorHAnsi"/>
        </w:rPr>
        <w:t>, hospital</w:t>
      </w:r>
      <w:r w:rsidR="006E66B6">
        <w:rPr>
          <w:rFonts w:asciiTheme="majorHAnsi" w:hAnsiTheme="majorHAnsi" w:cstheme="majorHAnsi"/>
        </w:rPr>
        <w:t>s</w:t>
      </w:r>
      <w:r w:rsidR="00E376F6" w:rsidRPr="003B1C68">
        <w:rPr>
          <w:rFonts w:asciiTheme="majorHAnsi" w:hAnsiTheme="majorHAnsi" w:cstheme="majorHAnsi"/>
        </w:rPr>
        <w:t xml:space="preserve"> and </w:t>
      </w:r>
      <w:r w:rsidR="001E2832" w:rsidRPr="003B1C68">
        <w:rPr>
          <w:rFonts w:asciiTheme="majorHAnsi" w:hAnsiTheme="majorHAnsi" w:cstheme="majorHAnsi"/>
        </w:rPr>
        <w:t>other</w:t>
      </w:r>
      <w:r w:rsidR="006E66B6">
        <w:rPr>
          <w:rFonts w:asciiTheme="majorHAnsi" w:hAnsiTheme="majorHAnsi" w:cstheme="majorHAnsi"/>
        </w:rPr>
        <w:t xml:space="preserve"> health</w:t>
      </w:r>
      <w:r w:rsidR="001E2832" w:rsidRPr="003B1C68">
        <w:rPr>
          <w:rFonts w:asciiTheme="majorHAnsi" w:hAnsiTheme="majorHAnsi" w:cstheme="majorHAnsi"/>
        </w:rPr>
        <w:t xml:space="preserve"> institution food service</w:t>
      </w:r>
      <w:r w:rsidR="0076095D" w:rsidRPr="003B1C68">
        <w:rPr>
          <w:rFonts w:asciiTheme="majorHAnsi" w:hAnsiTheme="majorHAnsi" w:cstheme="majorHAnsi"/>
        </w:rPr>
        <w:t>s</w:t>
      </w:r>
      <w:r w:rsidR="0003097D" w:rsidRPr="003B1C68">
        <w:rPr>
          <w:rFonts w:asciiTheme="majorHAnsi" w:hAnsiTheme="majorHAnsi" w:cstheme="majorHAnsi"/>
        </w:rPr>
        <w:t xml:space="preserve">. Food-industry entities should be prepared to address both </w:t>
      </w:r>
      <w:r w:rsidR="00FA3588" w:rsidRPr="003B1C68">
        <w:rPr>
          <w:rFonts w:asciiTheme="majorHAnsi" w:hAnsiTheme="majorHAnsi" w:cstheme="majorHAnsi"/>
        </w:rPr>
        <w:t xml:space="preserve">regulatory </w:t>
      </w:r>
      <w:r w:rsidR="0003097D" w:rsidRPr="003B1C68">
        <w:rPr>
          <w:rFonts w:asciiTheme="majorHAnsi" w:hAnsiTheme="majorHAnsi" w:cstheme="majorHAnsi"/>
        </w:rPr>
        <w:t>requirements and the way their internal policies on sharing information might be affected by the</w:t>
      </w:r>
      <w:r w:rsidR="008B69B8" w:rsidRPr="003B1C68">
        <w:rPr>
          <w:rFonts w:asciiTheme="majorHAnsi" w:hAnsiTheme="majorHAnsi" w:cstheme="majorHAnsi"/>
        </w:rPr>
        <w:t>se requirements</w:t>
      </w:r>
      <w:r w:rsidR="0066069F" w:rsidRPr="003B1C68">
        <w:rPr>
          <w:rFonts w:asciiTheme="majorHAnsi" w:hAnsiTheme="majorHAnsi" w:cstheme="majorHAnsi"/>
        </w:rPr>
        <w:t xml:space="preserve">. </w:t>
      </w:r>
      <w:r w:rsidR="0066069F" w:rsidRPr="004552FD">
        <w:rPr>
          <w:rFonts w:asciiTheme="majorHAnsi" w:hAnsiTheme="majorHAnsi" w:cstheme="majorHAnsi"/>
        </w:rPr>
        <w:t>(</w:t>
      </w:r>
      <w:r w:rsidR="006F5A8E">
        <w:rPr>
          <w:rFonts w:asciiTheme="majorHAnsi" w:hAnsiTheme="majorHAnsi" w:cstheme="majorHAnsi"/>
        </w:rPr>
        <w:t>3</w:t>
      </w:r>
      <w:r w:rsidR="0066069F" w:rsidRPr="004552FD">
        <w:rPr>
          <w:rFonts w:asciiTheme="majorHAnsi" w:hAnsiTheme="majorHAnsi" w:cstheme="majorHAnsi"/>
        </w:rPr>
        <w:t>)</w:t>
      </w:r>
      <w:r w:rsidR="0066069F" w:rsidRPr="003B1C68">
        <w:rPr>
          <w:rFonts w:asciiTheme="majorHAnsi" w:hAnsiTheme="majorHAnsi" w:cstheme="majorHAnsi"/>
        </w:rPr>
        <w:t xml:space="preserve"> </w:t>
      </w:r>
      <w:r w:rsidR="0003097D" w:rsidRPr="003B1C68">
        <w:rPr>
          <w:rFonts w:asciiTheme="majorHAnsi" w:hAnsiTheme="majorHAnsi" w:cstheme="majorHAnsi"/>
        </w:rPr>
        <w:t xml:space="preserve"> Where possible, </w:t>
      </w:r>
      <w:r w:rsidR="00DB44E3" w:rsidRPr="003B1C68">
        <w:rPr>
          <w:rFonts w:asciiTheme="majorHAnsi" w:hAnsiTheme="majorHAnsi" w:cstheme="majorHAnsi"/>
        </w:rPr>
        <w:t xml:space="preserve">both public and private </w:t>
      </w:r>
      <w:r w:rsidR="0003097D" w:rsidRPr="003B1C68">
        <w:rPr>
          <w:rFonts w:asciiTheme="majorHAnsi" w:hAnsiTheme="majorHAnsi" w:cstheme="majorHAnsi"/>
        </w:rPr>
        <w:t xml:space="preserve">entities should be included in foodborne </w:t>
      </w:r>
      <w:r w:rsidR="005D5ADB" w:rsidRPr="003B1C68">
        <w:rPr>
          <w:rFonts w:asciiTheme="majorHAnsi" w:hAnsiTheme="majorHAnsi" w:cstheme="majorHAnsi"/>
        </w:rPr>
        <w:t xml:space="preserve">illness </w:t>
      </w:r>
      <w:r w:rsidR="0003097D" w:rsidRPr="003B1C68">
        <w:rPr>
          <w:rFonts w:asciiTheme="majorHAnsi" w:hAnsiTheme="majorHAnsi" w:cstheme="majorHAnsi"/>
        </w:rPr>
        <w:t>exercises to test their understanding of their legal authorit</w:t>
      </w:r>
      <w:r w:rsidR="006E66B6">
        <w:rPr>
          <w:rFonts w:asciiTheme="majorHAnsi" w:hAnsiTheme="majorHAnsi" w:cstheme="majorHAnsi"/>
        </w:rPr>
        <w:t>y</w:t>
      </w:r>
      <w:r w:rsidR="003368A5" w:rsidRPr="003B1C68">
        <w:rPr>
          <w:rFonts w:asciiTheme="majorHAnsi" w:hAnsiTheme="majorHAnsi" w:cstheme="majorHAnsi"/>
        </w:rPr>
        <w:t xml:space="preserve"> </w:t>
      </w:r>
      <w:r w:rsidR="0003097D" w:rsidRPr="003B1C68">
        <w:rPr>
          <w:rFonts w:asciiTheme="majorHAnsi" w:hAnsiTheme="majorHAnsi" w:cstheme="majorHAnsi"/>
        </w:rPr>
        <w:t>and duties related to outbreaks</w:t>
      </w:r>
      <w:r w:rsidR="003368A5" w:rsidRPr="003B1C68">
        <w:rPr>
          <w:rFonts w:asciiTheme="majorHAnsi" w:hAnsiTheme="majorHAnsi" w:cstheme="majorHAnsi"/>
        </w:rPr>
        <w:t>, respectively</w:t>
      </w:r>
      <w:r w:rsidR="0003097D" w:rsidRPr="003B1C68">
        <w:rPr>
          <w:rFonts w:asciiTheme="majorHAnsi" w:hAnsiTheme="majorHAnsi" w:cstheme="majorHAnsi"/>
        </w:rPr>
        <w:t>.</w:t>
      </w:r>
    </w:p>
    <w:p w14:paraId="49DF75E9" w14:textId="31D6F47C" w:rsidR="00625D64" w:rsidRPr="003B1C68" w:rsidRDefault="00C946E1" w:rsidP="002D0398">
      <w:pPr>
        <w:spacing w:after="0" w:line="240" w:lineRule="auto"/>
        <w:rPr>
          <w:rFonts w:asciiTheme="majorHAnsi" w:hAnsiTheme="majorHAnsi" w:cstheme="majorHAnsi"/>
        </w:rPr>
      </w:pPr>
      <w:r w:rsidRPr="003B1C68">
        <w:rPr>
          <w:rFonts w:asciiTheme="majorHAnsi" w:hAnsiTheme="majorHAnsi" w:cstheme="majorHAnsi"/>
          <w:noProof/>
        </w:rPr>
        <w:lastRenderedPageBreak/>
        <mc:AlternateContent>
          <mc:Choice Requires="wps">
            <w:drawing>
              <wp:anchor distT="0" distB="0" distL="114300" distR="114300" simplePos="0" relativeHeight="251670528" behindDoc="0" locked="0" layoutInCell="1" allowOverlap="1" wp14:anchorId="7A0C526E" wp14:editId="62A6C0B5">
                <wp:simplePos x="0" y="0"/>
                <wp:positionH relativeFrom="margin">
                  <wp:posOffset>78105</wp:posOffset>
                </wp:positionH>
                <wp:positionV relativeFrom="paragraph">
                  <wp:posOffset>262890</wp:posOffset>
                </wp:positionV>
                <wp:extent cx="6170295" cy="2000885"/>
                <wp:effectExtent l="0" t="0" r="20955" b="1841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295" cy="2000885"/>
                        </a:xfrm>
                        <a:prstGeom prst="rect">
                          <a:avLst/>
                        </a:prstGeom>
                        <a:solidFill>
                          <a:srgbClr val="FFFFFF"/>
                        </a:solidFill>
                        <a:ln w="9525">
                          <a:solidFill>
                            <a:srgbClr val="000000"/>
                          </a:solidFill>
                          <a:miter lim="800000"/>
                          <a:headEnd/>
                          <a:tailEnd/>
                        </a:ln>
                      </wps:spPr>
                      <wps:txbx>
                        <w:txbxContent>
                          <w:p w14:paraId="65F279C5" w14:textId="313E64E4" w:rsidR="003A4E92" w:rsidRDefault="003A4E92" w:rsidP="00865E5D">
                            <w:pPr>
                              <w:spacing w:after="0" w:line="240" w:lineRule="auto"/>
                            </w:pPr>
                            <w:r w:rsidRPr="007E23E8">
                              <w:rPr>
                                <w:b/>
                              </w:rPr>
                              <w:t xml:space="preserve">Box 2.2 </w:t>
                            </w:r>
                            <w:r>
                              <w:rPr>
                                <w:b/>
                              </w:rPr>
                              <w:t xml:space="preserve">Things </w:t>
                            </w:r>
                            <w:r w:rsidRPr="00C24C88">
                              <w:rPr>
                                <w:b/>
                              </w:rPr>
                              <w:t>to consider when deciding to seek legal advice</w:t>
                            </w:r>
                            <w:r>
                              <w:rPr>
                                <w:b/>
                              </w:rPr>
                              <w:t xml:space="preserve">: </w:t>
                            </w:r>
                            <w:r w:rsidRPr="003B1C68">
                              <w:t>(4)</w:t>
                            </w:r>
                          </w:p>
                          <w:p w14:paraId="12ED5FBF" w14:textId="77777777" w:rsidR="003A4E92" w:rsidRPr="00C24C88" w:rsidRDefault="003A4E92" w:rsidP="00865E5D">
                            <w:pPr>
                              <w:spacing w:after="0" w:line="240" w:lineRule="auto"/>
                              <w:rPr>
                                <w:b/>
                              </w:rPr>
                            </w:pPr>
                          </w:p>
                          <w:p w14:paraId="2236700E" w14:textId="77777777" w:rsidR="003A4E92" w:rsidRDefault="003A4E92" w:rsidP="001F4323">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Is there a reasonable chance that the public’s health is or may be threatened?</w:t>
                            </w:r>
                          </w:p>
                          <w:p w14:paraId="1D759BBC" w14:textId="77777777" w:rsidR="003A4E92" w:rsidRDefault="003A4E92" w:rsidP="001F4323">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Is your ability and authority to address the situation unclear?</w:t>
                            </w:r>
                          </w:p>
                          <w:p w14:paraId="43E43C2F" w14:textId="77777777" w:rsidR="003A4E92" w:rsidRDefault="003A4E92" w:rsidP="001F4323">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Is there a remote possibility that the event or circumstance could expose your agency or organization to potential liability, media attention, or political pressure?</w:t>
                            </w:r>
                          </w:p>
                          <w:p w14:paraId="25E5BC74" w14:textId="6E68004F" w:rsidR="003A4E92" w:rsidRDefault="003A4E92" w:rsidP="003B1C68">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Would the cost of a court case outweigh the cost of consulting an attorney?</w:t>
                            </w:r>
                          </w:p>
                          <w:p w14:paraId="1687FCF2" w14:textId="77777777" w:rsidR="003A4E92" w:rsidRDefault="003A4E92" w:rsidP="003B1C68">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pPr>
                            <w:r>
                              <w:t xml:space="preserve">If the answer to any of these questions is “yes” - you should consider seeking legal advice. </w:t>
                            </w:r>
                          </w:p>
                          <w:p w14:paraId="797B7EC3" w14:textId="77777777" w:rsidR="003A4E92" w:rsidRDefault="003A4E92" w:rsidP="00865E5D">
                            <w:pPr>
                              <w:spacing w:after="0" w:line="240"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0C526E" id="_x0000_s1027" type="#_x0000_t202" style="position:absolute;margin-left:6.15pt;margin-top:20.7pt;width:485.85pt;height:157.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">
                <v:textbox>
                  <w:txbxContent>
                    <w:p w14:paraId="65F279C5" w14:textId="313E64E4" w:rsidR="003A4E92" w:rsidRDefault="003A4E92" w:rsidP="00865E5D">
                      <w:pPr>
                        <w:spacing w:after="0" w:line="240" w:lineRule="auto"/>
                      </w:pPr>
                      <w:r w:rsidRPr="007E23E8">
                        <w:rPr>
                          <w:b/>
                        </w:rPr>
                        <w:t xml:space="preserve">Box 2.2 </w:t>
                      </w:r>
                      <w:r>
                        <w:rPr>
                          <w:b/>
                        </w:rPr>
                        <w:t xml:space="preserve">Things </w:t>
                      </w:r>
                      <w:r w:rsidRPr="00C24C88">
                        <w:rPr>
                          <w:b/>
                        </w:rPr>
                        <w:t>to consider when deciding to seek legal advice</w:t>
                      </w:r>
                      <w:r>
                        <w:rPr>
                          <w:b/>
                        </w:rPr>
                        <w:t xml:space="preserve">: </w:t>
                      </w:r>
                      <w:r w:rsidRPr="003B1C68">
                        <w:t>(4)</w:t>
                      </w:r>
                    </w:p>
                    <w:p w14:paraId="12ED5FBF" w14:textId="77777777" w:rsidR="003A4E92" w:rsidRPr="00C24C88" w:rsidRDefault="003A4E92" w:rsidP="00865E5D">
                      <w:pPr>
                        <w:spacing w:after="0" w:line="240" w:lineRule="auto"/>
                        <w:rPr>
                          <w:b/>
                        </w:rPr>
                      </w:pPr>
                    </w:p>
                    <w:p w14:paraId="2236700E" w14:textId="77777777" w:rsidR="003A4E92" w:rsidRDefault="003A4E92" w:rsidP="001F4323">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Is there a reasonable chance that the public’s health is or may be threatened?</w:t>
                      </w:r>
                    </w:p>
                    <w:p w14:paraId="1D759BBC" w14:textId="77777777" w:rsidR="003A4E92" w:rsidRDefault="003A4E92" w:rsidP="001F4323">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Is your ability and authority to address the situation unclear?</w:t>
                      </w:r>
                    </w:p>
                    <w:p w14:paraId="43E43C2F" w14:textId="77777777" w:rsidR="003A4E92" w:rsidRDefault="003A4E92" w:rsidP="001F4323">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Is there a remote possibility that the event or circumstance could expose your agency or organization to potential liability, media attention, or political pressure?</w:t>
                      </w:r>
                    </w:p>
                    <w:p w14:paraId="25E5BC74" w14:textId="6E68004F" w:rsidR="003A4E92" w:rsidRDefault="003A4E92" w:rsidP="003B1C68">
                      <w:pPr>
                        <w:numPr>
                          <w:ilvl w:val="0"/>
                          <w:numId w:val="26"/>
                        </w:numPr>
                        <w:pBdr>
                          <w:top w:val="none" w:sz="0" w:space="0" w:color="auto"/>
                          <w:left w:val="none" w:sz="0" w:space="0" w:color="auto"/>
                          <w:bottom w:val="none" w:sz="0" w:space="0" w:color="auto"/>
                          <w:right w:val="none" w:sz="0" w:space="0" w:color="auto"/>
                          <w:between w:val="none" w:sz="0" w:space="0" w:color="auto"/>
                        </w:pBdr>
                        <w:spacing w:after="60" w:line="240" w:lineRule="auto"/>
                      </w:pPr>
                      <w:r>
                        <w:t>Would the cost of a court case outweigh the cost of consulting an attorney?</w:t>
                      </w:r>
                    </w:p>
                    <w:p w14:paraId="1687FCF2" w14:textId="77777777" w:rsidR="003A4E92" w:rsidRDefault="003A4E92" w:rsidP="003B1C68">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val="0"/>
                      </w:pPr>
                      <w:r>
                        <w:t xml:space="preserve">If the answer to any of these questions is “yes” - you should consider seeking legal advice. </w:t>
                      </w:r>
                    </w:p>
                    <w:p w14:paraId="797B7EC3" w14:textId="77777777" w:rsidR="003A4E92" w:rsidRDefault="003A4E92" w:rsidP="00865E5D">
                      <w:pPr>
                        <w:spacing w:after="0" w:line="240" w:lineRule="auto"/>
                      </w:pPr>
                    </w:p>
                  </w:txbxContent>
                </v:textbox>
                <w10:wrap type="topAndBottom" anchorx="margin"/>
              </v:shape>
            </w:pict>
          </mc:Fallback>
        </mc:AlternateContent>
      </w:r>
    </w:p>
    <w:p w14:paraId="1BCC9A3B" w14:textId="380B53CA" w:rsidR="00B5343C" w:rsidRPr="003B1C68" w:rsidRDefault="00B5343C" w:rsidP="002D0398">
      <w:pPr>
        <w:spacing w:after="0" w:line="240" w:lineRule="auto"/>
        <w:rPr>
          <w:rFonts w:asciiTheme="majorHAnsi" w:hAnsiTheme="majorHAnsi" w:cstheme="majorHAnsi"/>
        </w:rPr>
      </w:pPr>
    </w:p>
    <w:p w14:paraId="45A3AC47" w14:textId="3C964A17" w:rsidR="00E66DF9" w:rsidRPr="003B1C68" w:rsidRDefault="00E66DF9" w:rsidP="002D0398">
      <w:pPr>
        <w:spacing w:after="0" w:line="240" w:lineRule="auto"/>
        <w:rPr>
          <w:rFonts w:asciiTheme="majorHAnsi" w:hAnsiTheme="majorHAnsi" w:cstheme="majorHAnsi"/>
          <w:sz w:val="24"/>
          <w:szCs w:val="26"/>
        </w:rPr>
      </w:pPr>
    </w:p>
    <w:p w14:paraId="477055F0" w14:textId="78AC2E8A" w:rsidR="009F785B" w:rsidRPr="003B1C68" w:rsidRDefault="000C65D9" w:rsidP="00C24C88">
      <w:pPr>
        <w:spacing w:after="120" w:line="240" w:lineRule="auto"/>
        <w:rPr>
          <w:rFonts w:asciiTheme="majorHAnsi" w:hAnsiTheme="majorHAnsi" w:cstheme="majorHAnsi"/>
        </w:rPr>
      </w:pPr>
      <w:r w:rsidRPr="007E23E8">
        <w:rPr>
          <w:rFonts w:asciiTheme="majorHAnsi" w:hAnsiTheme="majorHAnsi" w:cstheme="majorHAnsi"/>
          <w:b/>
        </w:rPr>
        <w:t>2</w:t>
      </w:r>
      <w:r w:rsidR="0003097D" w:rsidRPr="007E23E8">
        <w:rPr>
          <w:rFonts w:asciiTheme="majorHAnsi" w:hAnsiTheme="majorHAnsi" w:cstheme="majorHAnsi"/>
          <w:b/>
        </w:rPr>
        <w:t>.</w:t>
      </w:r>
      <w:r w:rsidR="00666A76" w:rsidRPr="007E23E8">
        <w:rPr>
          <w:rFonts w:asciiTheme="majorHAnsi" w:hAnsiTheme="majorHAnsi" w:cstheme="majorHAnsi"/>
          <w:b/>
        </w:rPr>
        <w:t>1</w:t>
      </w:r>
      <w:r w:rsidR="0003097D" w:rsidRPr="007E23E8">
        <w:rPr>
          <w:rFonts w:asciiTheme="majorHAnsi" w:hAnsiTheme="majorHAnsi" w:cstheme="majorHAnsi"/>
          <w:b/>
        </w:rPr>
        <w:t>.</w:t>
      </w:r>
      <w:r w:rsidR="00372266" w:rsidRPr="007E23E8">
        <w:rPr>
          <w:rFonts w:asciiTheme="majorHAnsi" w:hAnsiTheme="majorHAnsi" w:cstheme="majorHAnsi"/>
          <w:b/>
        </w:rPr>
        <w:t>2</w:t>
      </w:r>
      <w:r w:rsidR="00666A76" w:rsidRPr="007E23E8">
        <w:rPr>
          <w:rFonts w:asciiTheme="majorHAnsi" w:hAnsiTheme="majorHAnsi" w:cstheme="majorHAnsi"/>
          <w:b/>
        </w:rPr>
        <w:t xml:space="preserve"> </w:t>
      </w:r>
      <w:r w:rsidR="0003097D" w:rsidRPr="007E23E8">
        <w:rPr>
          <w:rFonts w:asciiTheme="majorHAnsi" w:hAnsiTheme="majorHAnsi" w:cstheme="majorHAnsi"/>
          <w:b/>
        </w:rPr>
        <w:t>As government</w:t>
      </w:r>
      <w:r w:rsidR="00E96236" w:rsidRPr="007E23E8">
        <w:rPr>
          <w:rFonts w:asciiTheme="majorHAnsi" w:hAnsiTheme="majorHAnsi" w:cstheme="majorHAnsi"/>
          <w:b/>
        </w:rPr>
        <w:t>al entities</w:t>
      </w:r>
      <w:r w:rsidR="0003097D" w:rsidRPr="007E23E8">
        <w:rPr>
          <w:rFonts w:asciiTheme="majorHAnsi" w:hAnsiTheme="majorHAnsi" w:cstheme="majorHAnsi"/>
          <w:b/>
        </w:rPr>
        <w:t>, public health</w:t>
      </w:r>
      <w:r w:rsidR="00A36D9A" w:rsidRPr="007E23E8">
        <w:rPr>
          <w:rFonts w:asciiTheme="majorHAnsi" w:hAnsiTheme="majorHAnsi" w:cstheme="majorHAnsi"/>
          <w:b/>
        </w:rPr>
        <w:t>, food</w:t>
      </w:r>
      <w:r w:rsidR="003130FD">
        <w:rPr>
          <w:rFonts w:asciiTheme="majorHAnsi" w:hAnsiTheme="majorHAnsi" w:cstheme="majorHAnsi"/>
          <w:b/>
        </w:rPr>
        <w:t>,</w:t>
      </w:r>
      <w:r w:rsidR="0003097D" w:rsidRPr="007E23E8">
        <w:rPr>
          <w:rFonts w:asciiTheme="majorHAnsi" w:hAnsiTheme="majorHAnsi" w:cstheme="majorHAnsi"/>
          <w:b/>
        </w:rPr>
        <w:t xml:space="preserve"> </w:t>
      </w:r>
      <w:r w:rsidR="007E4EE8" w:rsidRPr="007E23E8">
        <w:rPr>
          <w:rFonts w:asciiTheme="majorHAnsi" w:hAnsiTheme="majorHAnsi" w:cstheme="majorHAnsi"/>
          <w:b/>
        </w:rPr>
        <w:t xml:space="preserve">and agricultural </w:t>
      </w:r>
      <w:r w:rsidR="0003097D" w:rsidRPr="007E23E8">
        <w:rPr>
          <w:rFonts w:asciiTheme="majorHAnsi" w:hAnsiTheme="majorHAnsi" w:cstheme="majorHAnsi"/>
          <w:b/>
        </w:rPr>
        <w:t xml:space="preserve">agencies operate </w:t>
      </w:r>
      <w:r w:rsidR="00E96236" w:rsidRPr="007E23E8">
        <w:rPr>
          <w:rFonts w:asciiTheme="majorHAnsi" w:hAnsiTheme="majorHAnsi" w:cstheme="majorHAnsi"/>
          <w:b/>
        </w:rPr>
        <w:t>with</w:t>
      </w:r>
      <w:r w:rsidR="0003097D" w:rsidRPr="007E23E8">
        <w:rPr>
          <w:rFonts w:asciiTheme="majorHAnsi" w:hAnsiTheme="majorHAnsi" w:cstheme="majorHAnsi"/>
          <w:b/>
        </w:rPr>
        <w:t>in the context of the U.S. Constitution</w:t>
      </w:r>
      <w:r w:rsidR="0042198A" w:rsidRPr="007E23E8">
        <w:rPr>
          <w:rFonts w:asciiTheme="majorHAnsi" w:hAnsiTheme="majorHAnsi" w:cstheme="majorHAnsi"/>
          <w:b/>
        </w:rPr>
        <w:t>, state constitutions, federal and state statutes and regulations, local charters and ordinances, court decisions, and more</w:t>
      </w:r>
      <w:r w:rsidR="0003097D" w:rsidRPr="007E23E8">
        <w:rPr>
          <w:rFonts w:asciiTheme="majorHAnsi" w:hAnsiTheme="majorHAnsi" w:cstheme="majorHAnsi"/>
          <w:b/>
        </w:rPr>
        <w:t>.</w:t>
      </w:r>
      <w:r w:rsidR="0003097D" w:rsidRPr="003B1C68">
        <w:rPr>
          <w:rFonts w:asciiTheme="majorHAnsi" w:hAnsiTheme="majorHAnsi" w:cstheme="majorHAnsi"/>
        </w:rPr>
        <w:t xml:space="preserve"> </w:t>
      </w:r>
      <w:r w:rsidR="00FF4703" w:rsidRPr="003B1C68">
        <w:rPr>
          <w:rFonts w:asciiTheme="majorHAnsi" w:hAnsiTheme="majorHAnsi" w:cstheme="majorHAnsi"/>
        </w:rPr>
        <w:t xml:space="preserve">As such, </w:t>
      </w:r>
      <w:r w:rsidR="00B5343C" w:rsidRPr="003B1C68">
        <w:rPr>
          <w:rFonts w:asciiTheme="majorHAnsi" w:hAnsiTheme="majorHAnsi" w:cstheme="majorHAnsi"/>
        </w:rPr>
        <w:t>these agencies</w:t>
      </w:r>
      <w:r w:rsidR="00FF4703" w:rsidRPr="003B1C68">
        <w:rPr>
          <w:rFonts w:asciiTheme="majorHAnsi" w:hAnsiTheme="majorHAnsi" w:cstheme="majorHAnsi"/>
        </w:rPr>
        <w:t xml:space="preserve"> </w:t>
      </w:r>
      <w:r w:rsidR="000F0910" w:rsidRPr="003B1C68">
        <w:rPr>
          <w:rFonts w:asciiTheme="majorHAnsi" w:hAnsiTheme="majorHAnsi" w:cstheme="majorHAnsi"/>
        </w:rPr>
        <w:t xml:space="preserve">are </w:t>
      </w:r>
      <w:r w:rsidR="00B57309" w:rsidRPr="003B1C68">
        <w:rPr>
          <w:rFonts w:asciiTheme="majorHAnsi" w:hAnsiTheme="majorHAnsi" w:cstheme="majorHAnsi"/>
        </w:rPr>
        <w:t xml:space="preserve">both </w:t>
      </w:r>
      <w:r w:rsidR="000F0910" w:rsidRPr="003B1C68">
        <w:rPr>
          <w:rFonts w:asciiTheme="majorHAnsi" w:hAnsiTheme="majorHAnsi" w:cstheme="majorHAnsi"/>
        </w:rPr>
        <w:t xml:space="preserve">empowered and limited </w:t>
      </w:r>
      <w:r w:rsidR="000F7495" w:rsidRPr="003B1C68">
        <w:rPr>
          <w:rFonts w:asciiTheme="majorHAnsi" w:hAnsiTheme="majorHAnsi" w:cstheme="majorHAnsi"/>
        </w:rPr>
        <w:t>within this setting and</w:t>
      </w:r>
      <w:r w:rsidR="0042198A" w:rsidRPr="003B1C68">
        <w:rPr>
          <w:rFonts w:asciiTheme="majorHAnsi" w:hAnsiTheme="majorHAnsi" w:cstheme="majorHAnsi"/>
        </w:rPr>
        <w:t xml:space="preserve"> </w:t>
      </w:r>
      <w:r w:rsidR="000F7495" w:rsidRPr="003B1C68">
        <w:rPr>
          <w:rFonts w:asciiTheme="majorHAnsi" w:hAnsiTheme="majorHAnsi" w:cstheme="majorHAnsi"/>
        </w:rPr>
        <w:t xml:space="preserve">must navigate </w:t>
      </w:r>
      <w:r w:rsidR="006A1892" w:rsidRPr="003B1C68">
        <w:rPr>
          <w:rFonts w:asciiTheme="majorHAnsi" w:hAnsiTheme="majorHAnsi" w:cstheme="majorHAnsi"/>
        </w:rPr>
        <w:t xml:space="preserve">the </w:t>
      </w:r>
      <w:r w:rsidR="0042198A" w:rsidRPr="003B1C68">
        <w:rPr>
          <w:rFonts w:asciiTheme="majorHAnsi" w:hAnsiTheme="majorHAnsi" w:cstheme="majorHAnsi"/>
        </w:rPr>
        <w:t xml:space="preserve">country’s </w:t>
      </w:r>
      <w:r w:rsidR="009F785B" w:rsidRPr="003B1C68">
        <w:rPr>
          <w:rFonts w:asciiTheme="majorHAnsi" w:hAnsiTheme="majorHAnsi" w:cstheme="majorHAnsi"/>
        </w:rPr>
        <w:t>foundational</w:t>
      </w:r>
      <w:r w:rsidR="0003097D" w:rsidRPr="003B1C68">
        <w:rPr>
          <w:rFonts w:asciiTheme="majorHAnsi" w:hAnsiTheme="majorHAnsi" w:cstheme="majorHAnsi"/>
        </w:rPr>
        <w:t xml:space="preserve"> </w:t>
      </w:r>
      <w:r w:rsidR="0042198A" w:rsidRPr="003B1C68">
        <w:rPr>
          <w:rFonts w:asciiTheme="majorHAnsi" w:hAnsiTheme="majorHAnsi" w:cstheme="majorHAnsi"/>
        </w:rPr>
        <w:t xml:space="preserve">legal </w:t>
      </w:r>
      <w:r w:rsidR="009F785B" w:rsidRPr="003B1C68">
        <w:rPr>
          <w:rFonts w:asciiTheme="majorHAnsi" w:hAnsiTheme="majorHAnsi" w:cstheme="majorHAnsi"/>
        </w:rPr>
        <w:t>principles</w:t>
      </w:r>
      <w:r w:rsidR="000F7495" w:rsidRPr="003B1C68">
        <w:rPr>
          <w:rFonts w:asciiTheme="majorHAnsi" w:hAnsiTheme="majorHAnsi" w:cstheme="majorHAnsi"/>
        </w:rPr>
        <w:t>, including</w:t>
      </w:r>
      <w:r w:rsidR="009F785B" w:rsidRPr="003B1C68">
        <w:rPr>
          <w:rFonts w:asciiTheme="majorHAnsi" w:hAnsiTheme="majorHAnsi" w:cstheme="majorHAnsi"/>
        </w:rPr>
        <w:t>:</w:t>
      </w:r>
    </w:p>
    <w:p w14:paraId="3B9DBF37" w14:textId="06554E6F" w:rsidR="001F46F9" w:rsidRPr="003B1C68" w:rsidRDefault="00154BA3" w:rsidP="00C24C88">
      <w:pPr>
        <w:pStyle w:val="ListParagraph"/>
        <w:numPr>
          <w:ilvl w:val="0"/>
          <w:numId w:val="19"/>
        </w:numPr>
        <w:spacing w:after="120" w:line="240" w:lineRule="auto"/>
        <w:contextualSpacing w:val="0"/>
        <w:rPr>
          <w:rFonts w:asciiTheme="majorHAnsi" w:hAnsiTheme="majorHAnsi" w:cstheme="majorHAnsi"/>
        </w:rPr>
      </w:pPr>
      <w:r w:rsidRPr="003B1C68">
        <w:rPr>
          <w:rFonts w:asciiTheme="majorHAnsi" w:hAnsiTheme="majorHAnsi" w:cstheme="majorHAnsi"/>
          <w:b/>
        </w:rPr>
        <w:t>A system of checks and balances.</w:t>
      </w:r>
      <w:r w:rsidR="009E4F1A" w:rsidRPr="003B1C68">
        <w:rPr>
          <w:rFonts w:asciiTheme="majorHAnsi" w:hAnsiTheme="majorHAnsi" w:cstheme="majorHAnsi"/>
        </w:rPr>
        <w:t xml:space="preserve">  Public health</w:t>
      </w:r>
      <w:r w:rsidR="00CF1493" w:rsidRPr="003B1C68">
        <w:rPr>
          <w:rFonts w:asciiTheme="majorHAnsi" w:hAnsiTheme="majorHAnsi" w:cstheme="majorHAnsi"/>
        </w:rPr>
        <w:t>, food</w:t>
      </w:r>
      <w:r w:rsidR="003130FD">
        <w:rPr>
          <w:rFonts w:asciiTheme="majorHAnsi" w:hAnsiTheme="majorHAnsi" w:cstheme="majorHAnsi"/>
        </w:rPr>
        <w:t>,</w:t>
      </w:r>
      <w:r w:rsidR="009E4F1A" w:rsidRPr="003B1C68">
        <w:rPr>
          <w:rFonts w:asciiTheme="majorHAnsi" w:hAnsiTheme="majorHAnsi" w:cstheme="majorHAnsi"/>
        </w:rPr>
        <w:t xml:space="preserve"> </w:t>
      </w:r>
      <w:r w:rsidR="00E915C0" w:rsidRPr="003B1C68">
        <w:rPr>
          <w:rFonts w:asciiTheme="majorHAnsi" w:hAnsiTheme="majorHAnsi" w:cstheme="majorHAnsi"/>
        </w:rPr>
        <w:t xml:space="preserve">and agricultural </w:t>
      </w:r>
      <w:r w:rsidR="009E4F1A" w:rsidRPr="003B1C68">
        <w:rPr>
          <w:rFonts w:asciiTheme="majorHAnsi" w:hAnsiTheme="majorHAnsi" w:cstheme="majorHAnsi"/>
        </w:rPr>
        <w:t xml:space="preserve">agencies belong to the executive branch and are broadly charged </w:t>
      </w:r>
      <w:r w:rsidR="009735E6" w:rsidRPr="003B1C68">
        <w:rPr>
          <w:rFonts w:asciiTheme="majorHAnsi" w:hAnsiTheme="majorHAnsi" w:cstheme="majorHAnsi"/>
        </w:rPr>
        <w:t xml:space="preserve">with </w:t>
      </w:r>
      <w:r w:rsidR="009E4F1A" w:rsidRPr="003B1C68">
        <w:rPr>
          <w:rFonts w:asciiTheme="majorHAnsi" w:hAnsiTheme="majorHAnsi" w:cstheme="majorHAnsi"/>
        </w:rPr>
        <w:t>implement</w:t>
      </w:r>
      <w:r w:rsidR="00181CD5" w:rsidRPr="003B1C68">
        <w:rPr>
          <w:rFonts w:asciiTheme="majorHAnsi" w:hAnsiTheme="majorHAnsi" w:cstheme="majorHAnsi"/>
        </w:rPr>
        <w:t>ing</w:t>
      </w:r>
      <w:r w:rsidR="009E4F1A" w:rsidRPr="003B1C68">
        <w:rPr>
          <w:rFonts w:asciiTheme="majorHAnsi" w:hAnsiTheme="majorHAnsi" w:cstheme="majorHAnsi"/>
        </w:rPr>
        <w:t xml:space="preserve"> laws enacted by the legislature and interpreted by the courts.</w:t>
      </w:r>
    </w:p>
    <w:p w14:paraId="2DBD7174" w14:textId="044359AC" w:rsidR="001F46F9" w:rsidRPr="003B1C68" w:rsidRDefault="001F46F9" w:rsidP="00C24C88">
      <w:pPr>
        <w:pStyle w:val="ListParagraph"/>
        <w:numPr>
          <w:ilvl w:val="0"/>
          <w:numId w:val="19"/>
        </w:numPr>
        <w:spacing w:after="120" w:line="240" w:lineRule="auto"/>
        <w:contextualSpacing w:val="0"/>
        <w:rPr>
          <w:rFonts w:asciiTheme="majorHAnsi" w:hAnsiTheme="majorHAnsi" w:cstheme="majorHAnsi"/>
        </w:rPr>
      </w:pPr>
      <w:r w:rsidRPr="003B1C68">
        <w:rPr>
          <w:rFonts w:asciiTheme="majorHAnsi" w:hAnsiTheme="majorHAnsi" w:cstheme="majorHAnsi"/>
          <w:b/>
        </w:rPr>
        <w:t>F</w:t>
      </w:r>
      <w:r w:rsidR="0003097D" w:rsidRPr="003B1C68">
        <w:rPr>
          <w:rFonts w:asciiTheme="majorHAnsi" w:hAnsiTheme="majorHAnsi" w:cstheme="majorHAnsi"/>
          <w:b/>
        </w:rPr>
        <w:t>ederalism</w:t>
      </w:r>
      <w:r w:rsidR="009E4F1A" w:rsidRPr="003B1C68">
        <w:rPr>
          <w:rFonts w:asciiTheme="majorHAnsi" w:hAnsiTheme="majorHAnsi" w:cstheme="majorHAnsi"/>
          <w:b/>
        </w:rPr>
        <w:t>.</w:t>
      </w:r>
      <w:r w:rsidR="009E4F1A" w:rsidRPr="003B1C68">
        <w:rPr>
          <w:rFonts w:asciiTheme="majorHAnsi" w:hAnsiTheme="majorHAnsi" w:cstheme="majorHAnsi"/>
        </w:rPr>
        <w:t xml:space="preserve">  </w:t>
      </w:r>
      <w:r w:rsidR="0042198A" w:rsidRPr="003B1C68">
        <w:rPr>
          <w:rFonts w:asciiTheme="majorHAnsi" w:hAnsiTheme="majorHAnsi" w:cstheme="majorHAnsi"/>
        </w:rPr>
        <w:t>T</w:t>
      </w:r>
      <w:r w:rsidR="009E4F1A" w:rsidRPr="003B1C68">
        <w:rPr>
          <w:rFonts w:asciiTheme="majorHAnsi" w:hAnsiTheme="majorHAnsi" w:cstheme="majorHAnsi"/>
        </w:rPr>
        <w:t xml:space="preserve">he </w:t>
      </w:r>
      <w:r w:rsidR="0042198A" w:rsidRPr="003B1C68">
        <w:rPr>
          <w:rFonts w:asciiTheme="majorHAnsi" w:hAnsiTheme="majorHAnsi" w:cstheme="majorHAnsi"/>
        </w:rPr>
        <w:t xml:space="preserve">U.S. </w:t>
      </w:r>
      <w:r w:rsidR="009E4F1A" w:rsidRPr="003B1C68">
        <w:rPr>
          <w:rFonts w:asciiTheme="majorHAnsi" w:hAnsiTheme="majorHAnsi" w:cstheme="majorHAnsi"/>
        </w:rPr>
        <w:t>Constitution enumerates specified powers for the federal government and reserves other powers to the states (tribes are autonomous or sovereign bodies). In addition, state and local governments possess inherent police powers to protect the health and safety of the public.</w:t>
      </w:r>
    </w:p>
    <w:p w14:paraId="57B64C20" w14:textId="3045310B" w:rsidR="003C6CA9" w:rsidRPr="003B1C68" w:rsidRDefault="001F46F9" w:rsidP="00C24C88">
      <w:pPr>
        <w:pStyle w:val="ListParagraph"/>
        <w:numPr>
          <w:ilvl w:val="0"/>
          <w:numId w:val="19"/>
        </w:numPr>
        <w:spacing w:after="0" w:line="240" w:lineRule="auto"/>
        <w:rPr>
          <w:rFonts w:asciiTheme="majorHAnsi" w:hAnsiTheme="majorHAnsi" w:cstheme="majorHAnsi"/>
        </w:rPr>
      </w:pPr>
      <w:r w:rsidRPr="003B1C68">
        <w:rPr>
          <w:rFonts w:asciiTheme="majorHAnsi" w:hAnsiTheme="majorHAnsi" w:cstheme="majorHAnsi"/>
          <w:b/>
        </w:rPr>
        <w:t>P</w:t>
      </w:r>
      <w:r w:rsidR="0003097D" w:rsidRPr="003B1C68">
        <w:rPr>
          <w:rFonts w:asciiTheme="majorHAnsi" w:hAnsiTheme="majorHAnsi" w:cstheme="majorHAnsi"/>
          <w:b/>
        </w:rPr>
        <w:t>rotection for civil liberties and property rights</w:t>
      </w:r>
      <w:r w:rsidR="009E4F1A" w:rsidRPr="003B1C68">
        <w:rPr>
          <w:rFonts w:asciiTheme="majorHAnsi" w:hAnsiTheme="majorHAnsi" w:cstheme="majorHAnsi"/>
          <w:b/>
        </w:rPr>
        <w:t>.</w:t>
      </w:r>
      <w:r w:rsidR="009E4F1A" w:rsidRPr="003B1C68">
        <w:rPr>
          <w:rFonts w:asciiTheme="majorHAnsi" w:hAnsiTheme="majorHAnsi" w:cstheme="majorHAnsi"/>
        </w:rPr>
        <w:t xml:space="preserve">  </w:t>
      </w:r>
      <w:r w:rsidR="00695BF5" w:rsidRPr="003B1C68">
        <w:rPr>
          <w:rFonts w:asciiTheme="majorHAnsi" w:hAnsiTheme="majorHAnsi" w:cstheme="majorHAnsi"/>
        </w:rPr>
        <w:t>T</w:t>
      </w:r>
      <w:r w:rsidR="0003097D" w:rsidRPr="003B1C68">
        <w:rPr>
          <w:rFonts w:asciiTheme="majorHAnsi" w:hAnsiTheme="majorHAnsi" w:cstheme="majorHAnsi"/>
        </w:rPr>
        <w:t xml:space="preserve">he Fourth, Fifth, and Fourteenth Amendments protect citizens from unreasonable searches and from deprivation </w:t>
      </w:r>
      <w:r w:rsidR="003C6CA9" w:rsidRPr="003B1C68">
        <w:rPr>
          <w:rFonts w:asciiTheme="majorHAnsi" w:hAnsiTheme="majorHAnsi" w:cstheme="majorHAnsi"/>
        </w:rPr>
        <w:t>of life</w:t>
      </w:r>
      <w:r w:rsidR="0003097D" w:rsidRPr="003B1C68">
        <w:rPr>
          <w:rFonts w:asciiTheme="majorHAnsi" w:hAnsiTheme="majorHAnsi" w:cstheme="majorHAnsi"/>
        </w:rPr>
        <w:t xml:space="preserve">, liberty, and private property without due process of law. State constitutions, statutory law, and court rulings provide additional protections relevant to the conduct of foodborne </w:t>
      </w:r>
      <w:r w:rsidR="001F4323">
        <w:rPr>
          <w:rFonts w:asciiTheme="majorHAnsi" w:hAnsiTheme="majorHAnsi" w:cstheme="majorHAnsi"/>
        </w:rPr>
        <w:t>illness</w:t>
      </w:r>
      <w:r w:rsidR="0003097D" w:rsidRPr="003B1C68">
        <w:rPr>
          <w:rFonts w:asciiTheme="majorHAnsi" w:hAnsiTheme="majorHAnsi" w:cstheme="majorHAnsi"/>
        </w:rPr>
        <w:t xml:space="preserve"> surveillance and operations by public agencies.</w:t>
      </w:r>
    </w:p>
    <w:p w14:paraId="39A7885B" w14:textId="1D2365B5" w:rsidR="00A32E3B" w:rsidRPr="003B1C68" w:rsidRDefault="006804DC" w:rsidP="002D0398">
      <w:pPr>
        <w:spacing w:after="0" w:line="240" w:lineRule="auto"/>
        <w:rPr>
          <w:rFonts w:asciiTheme="majorHAnsi" w:hAnsiTheme="majorHAnsi" w:cstheme="majorHAnsi"/>
          <w:szCs w:val="26"/>
        </w:rPr>
      </w:pPr>
      <w:r>
        <w:rPr>
          <w:rFonts w:asciiTheme="majorHAnsi" w:hAnsiTheme="majorHAnsi" w:cstheme="majorHAnsi"/>
          <w:noProof/>
          <w:szCs w:val="26"/>
        </w:rPr>
        <mc:AlternateContent>
          <mc:Choice Requires="wpi">
            <w:drawing>
              <wp:anchor distT="0" distB="0" distL="114300" distR="114300" simplePos="0" relativeHeight="251679744" behindDoc="0" locked="0" layoutInCell="1" allowOverlap="1" wp14:anchorId="7201813B" wp14:editId="50102CE3">
                <wp:simplePos x="0" y="0"/>
                <wp:positionH relativeFrom="column">
                  <wp:posOffset>2935127</wp:posOffset>
                </wp:positionH>
                <wp:positionV relativeFrom="paragraph">
                  <wp:posOffset>93917</wp:posOffset>
                </wp:positionV>
                <wp:extent cx="360" cy="2880"/>
                <wp:effectExtent l="38100" t="38100" r="57150" b="54610"/>
                <wp:wrapNone/>
                <wp:docPr id="8" name="Ink 8"/>
                <wp:cNvGraphicFramePr/>
                <a:graphic xmlns:a="http://schemas.openxmlformats.org/drawingml/2006/main">
                  <a:graphicData uri="http://schemas.microsoft.com/office/word/2010/wordprocessingInk">
                    <w14:contentPart bwMode="auto" r:id="rId8">
                      <w14:nvContentPartPr>
                        <w14:cNvContentPartPr/>
                      </w14:nvContentPartPr>
                      <w14:xfrm>
                        <a:off x="0" y="0"/>
                        <a:ext cx="360" cy="2880"/>
                      </w14:xfrm>
                    </w14:contentPart>
                  </a:graphicData>
                </a:graphic>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4FC102D" id="Ink 8" o:spid="_x0000_s1026" type="#_x0000_t75" style="position:absolute;margin-left:230.4pt;margin-top:6.7pt;width:1.45pt;height:1.6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">
                <v:imagedata r:id="rId11" o:title=""/>
              </v:shape>
            </w:pict>
          </mc:Fallback>
        </mc:AlternateContent>
      </w:r>
      <w:r w:rsidR="00DE60EC">
        <w:rPr>
          <w:rFonts w:asciiTheme="majorHAnsi" w:hAnsiTheme="majorHAnsi" w:cstheme="majorHAnsi"/>
          <w:noProof/>
          <w:szCs w:val="26"/>
        </w:rPr>
        <mc:AlternateContent>
          <mc:Choice Requires="wpi">
            <w:drawing>
              <wp:anchor distT="0" distB="0" distL="114300" distR="114300" simplePos="0" relativeHeight="251677696" behindDoc="0" locked="0" layoutInCell="1" allowOverlap="1" wp14:anchorId="0095175C" wp14:editId="673BEBC8">
                <wp:simplePos x="0" y="0"/>
                <wp:positionH relativeFrom="column">
                  <wp:posOffset>5014127</wp:posOffset>
                </wp:positionH>
                <wp:positionV relativeFrom="paragraph">
                  <wp:posOffset>168437</wp:posOffset>
                </wp:positionV>
                <wp:extent cx="2520" cy="360"/>
                <wp:effectExtent l="38100" t="19050" r="55245" b="57150"/>
                <wp:wrapNone/>
                <wp:docPr id="5" name="Ink 5"/>
                <wp:cNvGraphicFramePr/>
                <a:graphic xmlns:a="http://schemas.openxmlformats.org/drawingml/2006/main">
                  <a:graphicData uri="http://schemas.microsoft.com/office/word/2010/wordprocessingInk">
                    <w14:contentPart bwMode="auto" r:id="rId12">
                      <w14:nvContentPartPr>
                        <w14:cNvContentPartPr/>
                      </w14:nvContentPartPr>
                      <w14:xfrm>
                        <a:off x="0" y="0"/>
                        <a:ext cx="2520" cy="360"/>
                      </w14:xfrm>
                    </w14:contentPart>
                  </a:graphicData>
                </a:graphic>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C730F3" id="Ink 5" o:spid="_x0000_s1026" type="#_x0000_t75" style="position:absolute;margin-left:394.1pt;margin-top:12.55pt;width:1.65pt;height:1.4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">
                <v:imagedata r:id="rId11" o:title=""/>
              </v:shape>
            </w:pict>
          </mc:Fallback>
        </mc:AlternateContent>
      </w:r>
    </w:p>
    <w:p w14:paraId="2516D386" w14:textId="479D8E8A" w:rsidR="00EC6CBE" w:rsidRPr="003B1C68" w:rsidRDefault="000C65D9">
      <w:pPr>
        <w:spacing w:after="120" w:line="240" w:lineRule="auto"/>
        <w:rPr>
          <w:rFonts w:asciiTheme="majorHAnsi" w:hAnsiTheme="majorHAnsi" w:cstheme="majorHAnsi"/>
        </w:rPr>
      </w:pPr>
      <w:r w:rsidRPr="007E23E8">
        <w:rPr>
          <w:rFonts w:asciiTheme="majorHAnsi" w:hAnsiTheme="majorHAnsi" w:cstheme="majorHAnsi"/>
          <w:b/>
        </w:rPr>
        <w:t>2</w:t>
      </w:r>
      <w:r w:rsidR="0003097D" w:rsidRPr="007E23E8">
        <w:rPr>
          <w:rFonts w:asciiTheme="majorHAnsi" w:hAnsiTheme="majorHAnsi" w:cstheme="majorHAnsi"/>
          <w:b/>
        </w:rPr>
        <w:t>.</w:t>
      </w:r>
      <w:r w:rsidR="008A40D7" w:rsidRPr="007E23E8">
        <w:rPr>
          <w:rFonts w:asciiTheme="majorHAnsi" w:hAnsiTheme="majorHAnsi" w:cstheme="majorHAnsi"/>
          <w:b/>
        </w:rPr>
        <w:t>1.</w:t>
      </w:r>
      <w:r w:rsidR="00372266" w:rsidRPr="007E23E8">
        <w:rPr>
          <w:rFonts w:asciiTheme="majorHAnsi" w:hAnsiTheme="majorHAnsi" w:cstheme="majorHAnsi"/>
          <w:b/>
        </w:rPr>
        <w:t>3</w:t>
      </w:r>
      <w:r w:rsidR="008A40D7" w:rsidRPr="003B1C68">
        <w:rPr>
          <w:rFonts w:asciiTheme="majorHAnsi" w:hAnsiTheme="majorHAnsi" w:cstheme="majorHAnsi"/>
          <w:b/>
          <w:sz w:val="24"/>
          <w:szCs w:val="26"/>
        </w:rPr>
        <w:t xml:space="preserve"> </w:t>
      </w:r>
      <w:r w:rsidR="000F7495" w:rsidRPr="007E23E8">
        <w:rPr>
          <w:rFonts w:asciiTheme="majorHAnsi" w:hAnsiTheme="majorHAnsi" w:cstheme="majorHAnsi"/>
          <w:b/>
          <w:szCs w:val="26"/>
        </w:rPr>
        <w:t>The</w:t>
      </w:r>
      <w:r w:rsidR="005B5B26" w:rsidRPr="007E23E8">
        <w:rPr>
          <w:rFonts w:asciiTheme="majorHAnsi" w:hAnsiTheme="majorHAnsi" w:cstheme="majorHAnsi"/>
          <w:b/>
          <w:szCs w:val="26"/>
        </w:rPr>
        <w:t xml:space="preserve"> </w:t>
      </w:r>
      <w:r w:rsidR="00B944A2" w:rsidRPr="007E23E8">
        <w:rPr>
          <w:rFonts w:asciiTheme="majorHAnsi" w:hAnsiTheme="majorHAnsi" w:cstheme="majorHAnsi"/>
          <w:b/>
        </w:rPr>
        <w:t xml:space="preserve">legal authority supporting </w:t>
      </w:r>
      <w:r w:rsidR="00F10685" w:rsidRPr="007E23E8">
        <w:rPr>
          <w:rFonts w:asciiTheme="majorHAnsi" w:hAnsiTheme="majorHAnsi" w:cstheme="majorHAnsi"/>
          <w:b/>
        </w:rPr>
        <w:t>local and state public health agencies’ role in the protection and promotion of the public’s health</w:t>
      </w:r>
      <w:r w:rsidR="00B944A2" w:rsidRPr="007E23E8">
        <w:rPr>
          <w:rFonts w:asciiTheme="majorHAnsi" w:hAnsiTheme="majorHAnsi" w:cstheme="majorHAnsi"/>
          <w:b/>
        </w:rPr>
        <w:t xml:space="preserve"> stems from </w:t>
      </w:r>
      <w:r w:rsidR="000F7495" w:rsidRPr="007E23E8">
        <w:rPr>
          <w:rFonts w:asciiTheme="majorHAnsi" w:hAnsiTheme="majorHAnsi" w:cstheme="majorHAnsi"/>
          <w:b/>
        </w:rPr>
        <w:t xml:space="preserve">constitutional, </w:t>
      </w:r>
      <w:r w:rsidR="00B944A2" w:rsidRPr="007E23E8">
        <w:rPr>
          <w:rFonts w:asciiTheme="majorHAnsi" w:hAnsiTheme="majorHAnsi" w:cstheme="majorHAnsi"/>
          <w:b/>
        </w:rPr>
        <w:t xml:space="preserve">statutory, regulatory, and </w:t>
      </w:r>
      <w:r w:rsidR="00462FB8" w:rsidRPr="007E23E8">
        <w:rPr>
          <w:rFonts w:asciiTheme="majorHAnsi" w:hAnsiTheme="majorHAnsi" w:cstheme="majorHAnsi"/>
          <w:b/>
        </w:rPr>
        <w:t xml:space="preserve">judicial </w:t>
      </w:r>
      <w:r w:rsidR="00B944A2" w:rsidRPr="007E23E8">
        <w:rPr>
          <w:rFonts w:asciiTheme="majorHAnsi" w:hAnsiTheme="majorHAnsi" w:cstheme="majorHAnsi"/>
          <w:b/>
        </w:rPr>
        <w:t>case law, as well as from the general police powers.</w:t>
      </w:r>
      <w:r w:rsidR="00462FB8" w:rsidRPr="003B1C68">
        <w:rPr>
          <w:rFonts w:asciiTheme="majorHAnsi" w:hAnsiTheme="majorHAnsi" w:cstheme="majorHAnsi"/>
        </w:rPr>
        <w:t xml:space="preserve"> However, these </w:t>
      </w:r>
      <w:r w:rsidR="00DD1437" w:rsidRPr="003B1C68">
        <w:rPr>
          <w:rFonts w:asciiTheme="majorHAnsi" w:hAnsiTheme="majorHAnsi" w:cstheme="majorHAnsi"/>
        </w:rPr>
        <w:t xml:space="preserve">powers are not unlimited. </w:t>
      </w:r>
      <w:r w:rsidR="0003097D" w:rsidRPr="003B1C68">
        <w:rPr>
          <w:rFonts w:asciiTheme="majorHAnsi" w:hAnsiTheme="majorHAnsi" w:cstheme="majorHAnsi"/>
        </w:rPr>
        <w:t xml:space="preserve">Important legal parameters for public health </w:t>
      </w:r>
      <w:r w:rsidR="000F7495" w:rsidRPr="003B1C68">
        <w:rPr>
          <w:rFonts w:asciiTheme="majorHAnsi" w:hAnsiTheme="majorHAnsi" w:cstheme="majorHAnsi"/>
        </w:rPr>
        <w:t xml:space="preserve">authority and </w:t>
      </w:r>
      <w:r w:rsidR="0003097D" w:rsidRPr="003B1C68">
        <w:rPr>
          <w:rFonts w:asciiTheme="majorHAnsi" w:hAnsiTheme="majorHAnsi" w:cstheme="majorHAnsi"/>
        </w:rPr>
        <w:t xml:space="preserve">practice were articulated in the </w:t>
      </w:r>
      <w:r w:rsidR="008C21BE" w:rsidRPr="003B1C68">
        <w:rPr>
          <w:rFonts w:asciiTheme="majorHAnsi" w:hAnsiTheme="majorHAnsi" w:cstheme="majorHAnsi"/>
        </w:rPr>
        <w:t xml:space="preserve">foundational </w:t>
      </w:r>
      <w:r w:rsidR="0003097D" w:rsidRPr="003B1C68">
        <w:rPr>
          <w:rFonts w:asciiTheme="majorHAnsi" w:hAnsiTheme="majorHAnsi" w:cstheme="majorHAnsi"/>
        </w:rPr>
        <w:t xml:space="preserve">1905 U.S. Supreme Court ruling in </w:t>
      </w:r>
      <w:r w:rsidR="0003097D" w:rsidRPr="003B1C68">
        <w:rPr>
          <w:rFonts w:asciiTheme="majorHAnsi" w:hAnsiTheme="majorHAnsi" w:cstheme="majorHAnsi"/>
          <w:i/>
        </w:rPr>
        <w:t>Jacobson v. Massachusetts</w:t>
      </w:r>
      <w:r w:rsidR="0003097D" w:rsidRPr="003B1C68">
        <w:rPr>
          <w:rFonts w:asciiTheme="majorHAnsi" w:hAnsiTheme="majorHAnsi" w:cstheme="majorHAnsi"/>
        </w:rPr>
        <w:t>:</w:t>
      </w:r>
      <w:r w:rsidR="00AE7E3F" w:rsidRPr="003B1C68">
        <w:rPr>
          <w:rFonts w:asciiTheme="majorHAnsi" w:hAnsiTheme="majorHAnsi" w:cstheme="majorHAnsi"/>
        </w:rPr>
        <w:t xml:space="preserve"> (</w:t>
      </w:r>
      <w:r w:rsidR="006F5A8E">
        <w:rPr>
          <w:rFonts w:asciiTheme="majorHAnsi" w:hAnsiTheme="majorHAnsi" w:cstheme="majorHAnsi"/>
        </w:rPr>
        <w:t>5</w:t>
      </w:r>
      <w:r w:rsidR="00AE7E3F" w:rsidRPr="003B1C68">
        <w:rPr>
          <w:rFonts w:asciiTheme="majorHAnsi" w:hAnsiTheme="majorHAnsi" w:cstheme="majorHAnsi"/>
        </w:rPr>
        <w:t xml:space="preserve">) </w:t>
      </w:r>
    </w:p>
    <w:p w14:paraId="77BD7F1D" w14:textId="77777777" w:rsidR="00EC6CBE" w:rsidRPr="003B1C68" w:rsidRDefault="0003097D" w:rsidP="008F4DE2">
      <w:pPr>
        <w:numPr>
          <w:ilvl w:val="0"/>
          <w:numId w:val="7"/>
        </w:numPr>
        <w:spacing w:after="120" w:line="240" w:lineRule="auto"/>
        <w:rPr>
          <w:rFonts w:asciiTheme="majorHAnsi" w:hAnsiTheme="majorHAnsi" w:cstheme="majorHAnsi"/>
        </w:rPr>
      </w:pPr>
      <w:r w:rsidRPr="003B1C68">
        <w:rPr>
          <w:rFonts w:asciiTheme="majorHAnsi" w:hAnsiTheme="majorHAnsi" w:cstheme="majorHAnsi"/>
        </w:rPr>
        <w:t>With compelling reason, individual liberties can be subordinated to the well-being of the community.</w:t>
      </w:r>
    </w:p>
    <w:p w14:paraId="3BC267A8" w14:textId="77777777" w:rsidR="00EC6CBE" w:rsidRPr="003B1C68" w:rsidRDefault="0003097D" w:rsidP="008F4DE2">
      <w:pPr>
        <w:numPr>
          <w:ilvl w:val="0"/>
          <w:numId w:val="7"/>
        </w:numPr>
        <w:spacing w:after="120" w:line="240" w:lineRule="auto"/>
        <w:rPr>
          <w:rFonts w:asciiTheme="majorHAnsi" w:hAnsiTheme="majorHAnsi" w:cstheme="majorHAnsi"/>
        </w:rPr>
      </w:pPr>
      <w:r w:rsidRPr="003B1C68">
        <w:rPr>
          <w:rFonts w:asciiTheme="majorHAnsi" w:hAnsiTheme="majorHAnsi" w:cstheme="majorHAnsi"/>
        </w:rPr>
        <w:t>The police power of the state authorizes issuance and enforcement of reasonable regulations to protect the health of the community.</w:t>
      </w:r>
    </w:p>
    <w:p w14:paraId="2C0F7611" w14:textId="6500FB79" w:rsidR="00EC6CBE" w:rsidRPr="003B1C68" w:rsidRDefault="0003097D" w:rsidP="008F4DE2">
      <w:pPr>
        <w:numPr>
          <w:ilvl w:val="0"/>
          <w:numId w:val="7"/>
        </w:numPr>
        <w:spacing w:after="120" w:line="240" w:lineRule="auto"/>
        <w:rPr>
          <w:rFonts w:asciiTheme="majorHAnsi" w:hAnsiTheme="majorHAnsi" w:cstheme="majorHAnsi"/>
        </w:rPr>
      </w:pPr>
      <w:r w:rsidRPr="003B1C68">
        <w:rPr>
          <w:rFonts w:asciiTheme="majorHAnsi" w:hAnsiTheme="majorHAnsi" w:cstheme="majorHAnsi"/>
        </w:rPr>
        <w:t xml:space="preserve">Courts defer to the authority that legislative bodies give to public health agencies if </w:t>
      </w:r>
      <w:r w:rsidR="00BA66D3">
        <w:rPr>
          <w:rFonts w:asciiTheme="majorHAnsi" w:hAnsiTheme="majorHAnsi" w:cstheme="majorHAnsi"/>
        </w:rPr>
        <w:t xml:space="preserve">that authority is </w:t>
      </w:r>
      <w:r w:rsidRPr="003B1C68">
        <w:rPr>
          <w:rFonts w:asciiTheme="majorHAnsi" w:hAnsiTheme="majorHAnsi" w:cstheme="majorHAnsi"/>
        </w:rPr>
        <w:t>exercised on the basis of persuasive public health and medical evidence.</w:t>
      </w:r>
    </w:p>
    <w:p w14:paraId="68314270" w14:textId="77777777" w:rsidR="00EC6CBE" w:rsidRPr="003B1C68" w:rsidRDefault="0003097D" w:rsidP="00C24C88">
      <w:pPr>
        <w:numPr>
          <w:ilvl w:val="0"/>
          <w:numId w:val="7"/>
        </w:numPr>
        <w:spacing w:after="0" w:line="240" w:lineRule="auto"/>
        <w:rPr>
          <w:rFonts w:asciiTheme="majorHAnsi" w:hAnsiTheme="majorHAnsi" w:cstheme="majorHAnsi"/>
        </w:rPr>
      </w:pPr>
      <w:r w:rsidRPr="003B1C68">
        <w:rPr>
          <w:rFonts w:asciiTheme="majorHAnsi" w:hAnsiTheme="majorHAnsi" w:cstheme="majorHAnsi"/>
        </w:rPr>
        <w:t>Public health agencies cannot act in an arbitrary manner nor pose unreasonable risks for harm.</w:t>
      </w:r>
    </w:p>
    <w:p w14:paraId="44CEC1D7" w14:textId="77777777" w:rsidR="00FA3588" w:rsidRPr="003B1C68" w:rsidRDefault="00FA3588" w:rsidP="00977296">
      <w:pPr>
        <w:spacing w:after="0" w:line="240" w:lineRule="auto"/>
        <w:rPr>
          <w:rFonts w:asciiTheme="majorHAnsi" w:hAnsiTheme="majorHAnsi" w:cstheme="majorHAnsi"/>
        </w:rPr>
      </w:pPr>
    </w:p>
    <w:p w14:paraId="4AEF384F" w14:textId="315E0DBE"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 xml:space="preserve">In general, these parameters apply to state and local public health agencies’ surveillance and control of foodborne </w:t>
      </w:r>
      <w:r w:rsidR="00DD5BDC" w:rsidRPr="003B1C68">
        <w:rPr>
          <w:rFonts w:asciiTheme="majorHAnsi" w:hAnsiTheme="majorHAnsi" w:cstheme="majorHAnsi"/>
        </w:rPr>
        <w:t xml:space="preserve">illness </w:t>
      </w:r>
      <w:r w:rsidRPr="003B1C68">
        <w:rPr>
          <w:rFonts w:asciiTheme="majorHAnsi" w:hAnsiTheme="majorHAnsi" w:cstheme="majorHAnsi"/>
        </w:rPr>
        <w:t xml:space="preserve">outbreaks. Those activities, however, are further authorized and conditioned by the statutes, regulations, ordinances, and case law of the individual jurisdictions. Some of these laws relate specifically to foodborne diseases, but in many jurisdictions, public health agencies rely on laws (state statutes and local ordinances) that authorize </w:t>
      </w:r>
      <w:r w:rsidR="00A85C90">
        <w:rPr>
          <w:rFonts w:asciiTheme="majorHAnsi" w:hAnsiTheme="majorHAnsi" w:cstheme="majorHAnsi"/>
        </w:rPr>
        <w:t>surveillance for infectious diseases generally.</w:t>
      </w:r>
    </w:p>
    <w:p w14:paraId="0AEC73A9" w14:textId="77777777" w:rsidR="00511229" w:rsidRPr="003B1C68" w:rsidRDefault="00511229" w:rsidP="002D0398">
      <w:pPr>
        <w:spacing w:after="0" w:line="240" w:lineRule="auto"/>
        <w:rPr>
          <w:rFonts w:asciiTheme="majorHAnsi" w:hAnsiTheme="majorHAnsi" w:cstheme="majorHAnsi"/>
          <w:b/>
          <w:szCs w:val="26"/>
        </w:rPr>
      </w:pPr>
    </w:p>
    <w:p w14:paraId="17AECE5A" w14:textId="02721A14" w:rsidR="00EC6CBE" w:rsidRPr="003B1C68" w:rsidRDefault="00F10685" w:rsidP="002D0398">
      <w:pPr>
        <w:spacing w:after="0" w:line="240" w:lineRule="auto"/>
        <w:rPr>
          <w:rFonts w:asciiTheme="majorHAnsi" w:hAnsiTheme="majorHAnsi" w:cstheme="majorHAnsi"/>
        </w:rPr>
      </w:pPr>
      <w:r>
        <w:rPr>
          <w:rFonts w:asciiTheme="majorHAnsi" w:hAnsiTheme="majorHAnsi" w:cstheme="majorHAnsi"/>
          <w:b/>
        </w:rPr>
        <w:t>2</w:t>
      </w:r>
      <w:r w:rsidR="0003097D" w:rsidRPr="007E23E8">
        <w:rPr>
          <w:rFonts w:asciiTheme="majorHAnsi" w:hAnsiTheme="majorHAnsi" w:cstheme="majorHAnsi"/>
          <w:b/>
        </w:rPr>
        <w:t>.</w:t>
      </w:r>
      <w:r w:rsidR="00F83CE8" w:rsidRPr="007E23E8">
        <w:rPr>
          <w:rFonts w:asciiTheme="majorHAnsi" w:hAnsiTheme="majorHAnsi" w:cstheme="majorHAnsi"/>
          <w:b/>
        </w:rPr>
        <w:t>1</w:t>
      </w:r>
      <w:r w:rsidR="0003097D" w:rsidRPr="007E23E8">
        <w:rPr>
          <w:rFonts w:asciiTheme="majorHAnsi" w:hAnsiTheme="majorHAnsi" w:cstheme="majorHAnsi"/>
          <w:b/>
        </w:rPr>
        <w:t>.</w:t>
      </w:r>
      <w:r w:rsidRPr="00A67007">
        <w:rPr>
          <w:rFonts w:asciiTheme="majorHAnsi" w:hAnsiTheme="majorHAnsi" w:cstheme="majorHAnsi"/>
          <w:b/>
        </w:rPr>
        <w:t>4</w:t>
      </w:r>
      <w:r w:rsidR="0003097D" w:rsidRPr="007E23E8">
        <w:rPr>
          <w:rFonts w:asciiTheme="majorHAnsi" w:hAnsiTheme="majorHAnsi" w:cstheme="majorHAnsi"/>
          <w:b/>
        </w:rPr>
        <w:t xml:space="preserve"> CDC operates under congressionally enacted statutory law and, especially in the case of foodborne </w:t>
      </w:r>
      <w:r w:rsidR="004E551F" w:rsidRPr="007E23E8">
        <w:rPr>
          <w:rFonts w:asciiTheme="majorHAnsi" w:hAnsiTheme="majorHAnsi" w:cstheme="majorHAnsi"/>
          <w:b/>
        </w:rPr>
        <w:t xml:space="preserve">illness </w:t>
      </w:r>
      <w:r w:rsidR="0003097D" w:rsidRPr="007E23E8">
        <w:rPr>
          <w:rFonts w:asciiTheme="majorHAnsi" w:hAnsiTheme="majorHAnsi" w:cstheme="majorHAnsi"/>
          <w:b/>
        </w:rPr>
        <w:t xml:space="preserve">surveillance, under provisions </w:t>
      </w:r>
      <w:r w:rsidR="00977296" w:rsidRPr="007E23E8">
        <w:rPr>
          <w:rFonts w:asciiTheme="majorHAnsi" w:hAnsiTheme="majorHAnsi" w:cstheme="majorHAnsi"/>
          <w:b/>
        </w:rPr>
        <w:t>of the</w:t>
      </w:r>
      <w:r w:rsidR="0003097D" w:rsidRPr="007E23E8">
        <w:rPr>
          <w:rFonts w:asciiTheme="majorHAnsi" w:hAnsiTheme="majorHAnsi" w:cstheme="majorHAnsi"/>
          <w:b/>
        </w:rPr>
        <w:t xml:space="preserve"> Public Health Service Act (the Act).</w:t>
      </w:r>
      <w:r w:rsidR="00511229" w:rsidRPr="007E23E8">
        <w:rPr>
          <w:rFonts w:asciiTheme="majorHAnsi" w:hAnsiTheme="majorHAnsi" w:cstheme="majorHAnsi"/>
          <w:b/>
        </w:rPr>
        <w:t xml:space="preserve"> </w:t>
      </w:r>
      <w:r w:rsidR="00511229" w:rsidRPr="003B1C68">
        <w:rPr>
          <w:rFonts w:asciiTheme="majorHAnsi" w:hAnsiTheme="majorHAnsi" w:cstheme="majorHAnsi"/>
        </w:rPr>
        <w:t>(</w:t>
      </w:r>
      <w:r w:rsidR="006F5A8E">
        <w:rPr>
          <w:rFonts w:asciiTheme="majorHAnsi" w:hAnsiTheme="majorHAnsi" w:cstheme="majorHAnsi"/>
        </w:rPr>
        <w:t>6</w:t>
      </w:r>
      <w:r w:rsidR="00511229" w:rsidRPr="003B1C68">
        <w:rPr>
          <w:rFonts w:asciiTheme="majorHAnsi" w:hAnsiTheme="majorHAnsi" w:cstheme="majorHAnsi"/>
        </w:rPr>
        <w:t xml:space="preserve">) </w:t>
      </w:r>
      <w:r w:rsidR="0003097D" w:rsidRPr="003B1C68">
        <w:rPr>
          <w:rFonts w:asciiTheme="majorHAnsi" w:hAnsiTheme="majorHAnsi" w:cstheme="majorHAnsi"/>
        </w:rPr>
        <w:t xml:space="preserve"> CDC is not authorized to mandate reporting of diseases and conditions either by state and local governments or by private entities.</w:t>
      </w:r>
      <w:r w:rsidR="00C25B86">
        <w:rPr>
          <w:rFonts w:asciiTheme="majorHAnsi" w:hAnsiTheme="majorHAnsi" w:cstheme="majorHAnsi"/>
        </w:rPr>
        <w:t xml:space="preserve"> However, </w:t>
      </w:r>
      <w:r w:rsidR="00C25B86" w:rsidRPr="00BA66D3">
        <w:rPr>
          <w:rFonts w:asciiTheme="majorHAnsi" w:hAnsiTheme="majorHAnsi" w:cstheme="majorHAnsi"/>
        </w:rPr>
        <w:t>state</w:t>
      </w:r>
      <w:r w:rsidR="00C25B86">
        <w:rPr>
          <w:rFonts w:asciiTheme="majorHAnsi" w:hAnsiTheme="majorHAnsi" w:cstheme="majorHAnsi"/>
        </w:rPr>
        <w:t>s</w:t>
      </w:r>
      <w:r w:rsidR="00C25B86" w:rsidRPr="00BA66D3">
        <w:rPr>
          <w:rFonts w:asciiTheme="majorHAnsi" w:hAnsiTheme="majorHAnsi" w:cstheme="majorHAnsi"/>
        </w:rPr>
        <w:t xml:space="preserve"> </w:t>
      </w:r>
      <w:r w:rsidR="00C25B86" w:rsidRPr="003B1C68">
        <w:rPr>
          <w:rFonts w:asciiTheme="majorHAnsi" w:hAnsiTheme="majorHAnsi" w:cstheme="majorHAnsi"/>
        </w:rPr>
        <w:t>do mandate reporting</w:t>
      </w:r>
      <w:r w:rsidR="00C25B86">
        <w:rPr>
          <w:rFonts w:asciiTheme="majorHAnsi" w:hAnsiTheme="majorHAnsi" w:cstheme="majorHAnsi"/>
        </w:rPr>
        <w:t xml:space="preserve"> pursuant to state laws.</w:t>
      </w:r>
    </w:p>
    <w:p w14:paraId="282F1130" w14:textId="77777777" w:rsidR="00977296" w:rsidRPr="003B1C68" w:rsidRDefault="00977296" w:rsidP="002D0398">
      <w:pPr>
        <w:spacing w:after="0" w:line="240" w:lineRule="auto"/>
        <w:rPr>
          <w:rFonts w:asciiTheme="majorHAnsi" w:hAnsiTheme="majorHAnsi" w:cstheme="majorHAnsi"/>
        </w:rPr>
      </w:pPr>
    </w:p>
    <w:p w14:paraId="30B324A6" w14:textId="6E5F31DA"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 xml:space="preserve">Among many other provisions, the Act authorizes CDC to gather data on nationally notifiable diseases pursuant to guidelines CDC develops in partnership with state and local public health agencies and professional societies. Many of these data come from state and local public health agencies. CDC partners with the Council of State and Territorial Epidemiologists (CSTE) to establish (and modify as needed) case definitions for diseases. These guidelines and case definitions, </w:t>
      </w:r>
      <w:r w:rsidR="00A2423B" w:rsidRPr="003B1C68">
        <w:rPr>
          <w:rFonts w:asciiTheme="majorHAnsi" w:hAnsiTheme="majorHAnsi" w:cstheme="majorHAnsi"/>
        </w:rPr>
        <w:t>however, are</w:t>
      </w:r>
      <w:r w:rsidRPr="003B1C68">
        <w:rPr>
          <w:rFonts w:asciiTheme="majorHAnsi" w:hAnsiTheme="majorHAnsi" w:cstheme="majorHAnsi"/>
        </w:rPr>
        <w:t xml:space="preserve"> not legally binding. </w:t>
      </w:r>
      <w:r w:rsidR="00A1365A">
        <w:rPr>
          <w:rFonts w:asciiTheme="majorHAnsi" w:hAnsiTheme="majorHAnsi" w:cstheme="majorHAnsi"/>
        </w:rPr>
        <w:t>States have the autonomy to adopt these</w:t>
      </w:r>
      <w:r w:rsidR="0084059D">
        <w:rPr>
          <w:rFonts w:asciiTheme="majorHAnsi" w:hAnsiTheme="majorHAnsi" w:cstheme="majorHAnsi"/>
        </w:rPr>
        <w:t xml:space="preserve"> CSTE-developed</w:t>
      </w:r>
      <w:r w:rsidR="00A1365A">
        <w:rPr>
          <w:rFonts w:asciiTheme="majorHAnsi" w:hAnsiTheme="majorHAnsi" w:cstheme="majorHAnsi"/>
        </w:rPr>
        <w:t xml:space="preserve"> case definitions or </w:t>
      </w:r>
      <w:r w:rsidR="00450572">
        <w:rPr>
          <w:rFonts w:asciiTheme="majorHAnsi" w:hAnsiTheme="majorHAnsi" w:cstheme="majorHAnsi"/>
        </w:rPr>
        <w:t xml:space="preserve">develop their own definitions for use in their states. </w:t>
      </w:r>
      <w:r w:rsidRPr="003B1C68">
        <w:rPr>
          <w:rFonts w:asciiTheme="majorHAnsi" w:hAnsiTheme="majorHAnsi" w:cstheme="majorHAnsi"/>
        </w:rPr>
        <w:t xml:space="preserve">CDC does not collect personal identifiers on routine surveillance data that it receives from public </w:t>
      </w:r>
      <w:r w:rsidR="00A2423B" w:rsidRPr="003B1C68">
        <w:rPr>
          <w:rFonts w:asciiTheme="majorHAnsi" w:hAnsiTheme="majorHAnsi" w:cstheme="majorHAnsi"/>
        </w:rPr>
        <w:t>health departments</w:t>
      </w:r>
      <w:r w:rsidRPr="003B1C68">
        <w:rPr>
          <w:rFonts w:asciiTheme="majorHAnsi" w:hAnsiTheme="majorHAnsi" w:cstheme="majorHAnsi"/>
        </w:rPr>
        <w:t>.</w:t>
      </w:r>
    </w:p>
    <w:p w14:paraId="6391AF59" w14:textId="1C504809" w:rsidR="00977296" w:rsidRPr="003B1C68" w:rsidRDefault="00977296" w:rsidP="002D0398">
      <w:pPr>
        <w:spacing w:after="0" w:line="240" w:lineRule="auto"/>
        <w:rPr>
          <w:rFonts w:asciiTheme="majorHAnsi" w:hAnsiTheme="majorHAnsi" w:cstheme="majorHAnsi"/>
        </w:rPr>
      </w:pPr>
    </w:p>
    <w:p w14:paraId="6700C844" w14:textId="29260FFE"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The Act also authorizes CDC to perform laboratory tests on specimens received from state and local governments (and from other sources) to identify pathogens, confirm serotypes or molecular subtypes, perform diagnostic assays and report findings to appropriate state and local health departments. Virtually all enteric disease specimens tested in CDC laboratories are initially tested in state or local public health laboratories.</w:t>
      </w:r>
    </w:p>
    <w:p w14:paraId="240FB7DD" w14:textId="77777777" w:rsidR="00C87354" w:rsidRPr="003B1C68" w:rsidRDefault="00C87354" w:rsidP="002D0398">
      <w:pPr>
        <w:spacing w:after="0" w:line="240" w:lineRule="auto"/>
        <w:rPr>
          <w:rFonts w:asciiTheme="majorHAnsi" w:hAnsiTheme="majorHAnsi" w:cstheme="majorHAnsi"/>
        </w:rPr>
      </w:pPr>
    </w:p>
    <w:p w14:paraId="0A0D66FD" w14:textId="659F1964" w:rsidR="00A2423B" w:rsidRPr="003B1C68" w:rsidRDefault="00C77E73" w:rsidP="002D0398">
      <w:pPr>
        <w:spacing w:after="0" w:line="240" w:lineRule="auto"/>
        <w:rPr>
          <w:rFonts w:asciiTheme="majorHAnsi" w:hAnsiTheme="majorHAnsi" w:cstheme="majorHAnsi"/>
        </w:rPr>
      </w:pPr>
      <w:r>
        <w:rPr>
          <w:rFonts w:asciiTheme="majorHAnsi" w:hAnsiTheme="majorHAnsi" w:cstheme="majorHAnsi"/>
        </w:rPr>
        <w:t xml:space="preserve">Additionally, </w:t>
      </w:r>
      <w:r w:rsidR="000C1A52" w:rsidRPr="003B1C68">
        <w:rPr>
          <w:rFonts w:asciiTheme="majorHAnsi" w:hAnsiTheme="majorHAnsi" w:cstheme="majorHAnsi"/>
        </w:rPr>
        <w:t xml:space="preserve">CDC may participate in an investigation of an outbreak within a state if invited by the state. </w:t>
      </w:r>
      <w:r w:rsidR="007B1369" w:rsidRPr="003B1C68">
        <w:rPr>
          <w:rFonts w:asciiTheme="majorHAnsi" w:hAnsiTheme="majorHAnsi" w:cstheme="majorHAnsi"/>
        </w:rPr>
        <w:t xml:space="preserve">Multistate investigations are typically led by CDC or the state health department where most of the cases occurred. </w:t>
      </w:r>
    </w:p>
    <w:p w14:paraId="64B38EB6" w14:textId="77777777" w:rsidR="00E9040F" w:rsidRPr="003B1C68" w:rsidRDefault="00E9040F" w:rsidP="002D0398">
      <w:pPr>
        <w:spacing w:after="0" w:line="240" w:lineRule="auto"/>
        <w:rPr>
          <w:rFonts w:asciiTheme="majorHAnsi" w:hAnsiTheme="majorHAnsi" w:cstheme="majorHAnsi"/>
        </w:rPr>
      </w:pPr>
    </w:p>
    <w:p w14:paraId="5776BA60" w14:textId="239DFB81" w:rsidR="00FC62D8" w:rsidRPr="003B1C68" w:rsidRDefault="00F10685"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t>2</w:t>
      </w:r>
      <w:r w:rsidR="0003097D" w:rsidRPr="003B1C68">
        <w:rPr>
          <w:rFonts w:asciiTheme="majorHAnsi" w:hAnsiTheme="majorHAnsi" w:cstheme="majorHAnsi"/>
          <w:b/>
          <w:sz w:val="26"/>
          <w:szCs w:val="26"/>
        </w:rPr>
        <w:t>.</w:t>
      </w:r>
      <w:r w:rsidR="00672E11" w:rsidRPr="003B1C68">
        <w:rPr>
          <w:rFonts w:asciiTheme="majorHAnsi" w:hAnsiTheme="majorHAnsi" w:cstheme="majorHAnsi"/>
          <w:b/>
          <w:sz w:val="26"/>
          <w:szCs w:val="26"/>
        </w:rPr>
        <w:t>2 L</w:t>
      </w:r>
      <w:r w:rsidR="0003097D" w:rsidRPr="003B1C68">
        <w:rPr>
          <w:rFonts w:asciiTheme="majorHAnsi" w:hAnsiTheme="majorHAnsi" w:cstheme="majorHAnsi"/>
          <w:b/>
          <w:sz w:val="26"/>
          <w:szCs w:val="26"/>
        </w:rPr>
        <w:t xml:space="preserve">egal Framework for </w:t>
      </w:r>
      <w:r w:rsidR="00372266" w:rsidRPr="003B1C68">
        <w:rPr>
          <w:rFonts w:asciiTheme="majorHAnsi" w:hAnsiTheme="majorHAnsi" w:cstheme="majorHAnsi"/>
          <w:b/>
          <w:sz w:val="26"/>
          <w:szCs w:val="26"/>
        </w:rPr>
        <w:t xml:space="preserve">Surveillance and </w:t>
      </w:r>
      <w:r w:rsidR="0003097D" w:rsidRPr="003B1C68">
        <w:rPr>
          <w:rFonts w:asciiTheme="majorHAnsi" w:hAnsiTheme="majorHAnsi" w:cstheme="majorHAnsi"/>
          <w:b/>
          <w:sz w:val="26"/>
          <w:szCs w:val="26"/>
        </w:rPr>
        <w:t>Disease Reporting</w:t>
      </w:r>
    </w:p>
    <w:p w14:paraId="00D8E20D" w14:textId="77777777" w:rsidR="009F16D0" w:rsidRPr="003B1C68" w:rsidRDefault="009F16D0" w:rsidP="002D0398">
      <w:pPr>
        <w:spacing w:after="0" w:line="240" w:lineRule="auto"/>
        <w:rPr>
          <w:rFonts w:asciiTheme="majorHAnsi" w:hAnsiTheme="majorHAnsi" w:cstheme="majorHAnsi"/>
          <w:szCs w:val="26"/>
        </w:rPr>
      </w:pPr>
    </w:p>
    <w:p w14:paraId="1B64B2CA" w14:textId="65B9E01D" w:rsidR="00672E11" w:rsidRPr="003B1C68" w:rsidRDefault="00372266" w:rsidP="002D0398">
      <w:pPr>
        <w:spacing w:after="0" w:line="240" w:lineRule="auto"/>
        <w:rPr>
          <w:rFonts w:asciiTheme="majorHAnsi" w:hAnsiTheme="majorHAnsi" w:cstheme="majorHAnsi"/>
          <w:szCs w:val="26"/>
        </w:rPr>
      </w:pPr>
      <w:r w:rsidRPr="003B1C68">
        <w:rPr>
          <w:rFonts w:asciiTheme="majorHAnsi" w:hAnsiTheme="majorHAnsi" w:cstheme="majorHAnsi"/>
        </w:rPr>
        <w:t xml:space="preserve">Investigation of enteric </w:t>
      </w:r>
      <w:r w:rsidR="006F0697">
        <w:rPr>
          <w:rFonts w:asciiTheme="majorHAnsi" w:hAnsiTheme="majorHAnsi" w:cstheme="majorHAnsi"/>
        </w:rPr>
        <w:t>illness</w:t>
      </w:r>
      <w:r w:rsidR="006F0697" w:rsidRPr="003B1C68">
        <w:rPr>
          <w:rFonts w:asciiTheme="majorHAnsi" w:hAnsiTheme="majorHAnsi" w:cstheme="majorHAnsi"/>
        </w:rPr>
        <w:t xml:space="preserve">es </w:t>
      </w:r>
      <w:r w:rsidRPr="003B1C68">
        <w:rPr>
          <w:rFonts w:asciiTheme="majorHAnsi" w:hAnsiTheme="majorHAnsi" w:cstheme="majorHAnsi"/>
        </w:rPr>
        <w:t>to determine the source of exposure, risk factors for infection, and contacts of a contagious patient is usually considered part of surveillance and disease control activities authorized by state and local statutes. Likewise, s</w:t>
      </w:r>
      <w:r w:rsidR="000A11CB" w:rsidRPr="003B1C68">
        <w:rPr>
          <w:rFonts w:asciiTheme="majorHAnsi" w:hAnsiTheme="majorHAnsi" w:cstheme="majorHAnsi"/>
          <w:szCs w:val="26"/>
        </w:rPr>
        <w:t xml:space="preserve">tate and local authority to mandate disease reports </w:t>
      </w:r>
      <w:r w:rsidR="00516F56" w:rsidRPr="003B1C68">
        <w:rPr>
          <w:rFonts w:asciiTheme="majorHAnsi" w:hAnsiTheme="majorHAnsi" w:cstheme="majorHAnsi"/>
          <w:szCs w:val="26"/>
        </w:rPr>
        <w:t>arises from state</w:t>
      </w:r>
      <w:r w:rsidR="004A2271" w:rsidRPr="003B1C68">
        <w:rPr>
          <w:rFonts w:asciiTheme="majorHAnsi" w:hAnsiTheme="majorHAnsi" w:cstheme="majorHAnsi"/>
          <w:szCs w:val="26"/>
        </w:rPr>
        <w:t xml:space="preserve"> law</w:t>
      </w:r>
      <w:r w:rsidR="006B2070" w:rsidRPr="003B1C68">
        <w:rPr>
          <w:rFonts w:asciiTheme="majorHAnsi" w:hAnsiTheme="majorHAnsi" w:cstheme="majorHAnsi"/>
          <w:szCs w:val="26"/>
        </w:rPr>
        <w:t xml:space="preserve">. </w:t>
      </w:r>
      <w:r w:rsidR="009C123E" w:rsidRPr="003B1C68">
        <w:rPr>
          <w:rFonts w:asciiTheme="majorHAnsi" w:hAnsiTheme="majorHAnsi" w:cstheme="majorHAnsi"/>
          <w:szCs w:val="26"/>
        </w:rPr>
        <w:t xml:space="preserve">The regulatory process is used to </w:t>
      </w:r>
      <w:r w:rsidR="00457F0C" w:rsidRPr="003B1C68">
        <w:rPr>
          <w:rFonts w:asciiTheme="majorHAnsi" w:hAnsiTheme="majorHAnsi" w:cstheme="majorHAnsi"/>
          <w:szCs w:val="26"/>
        </w:rPr>
        <w:t>specify diseases and conditions to be reported</w:t>
      </w:r>
      <w:r w:rsidR="00605FC9" w:rsidRPr="003B1C68">
        <w:rPr>
          <w:rFonts w:asciiTheme="majorHAnsi" w:hAnsiTheme="majorHAnsi" w:cstheme="majorHAnsi"/>
          <w:szCs w:val="26"/>
        </w:rPr>
        <w:t xml:space="preserve">, the information to be reported about a case, and the process for making a report. State laws and regulations also address the confidentiality of </w:t>
      </w:r>
      <w:r w:rsidR="00EE6532" w:rsidRPr="003B1C68">
        <w:rPr>
          <w:rFonts w:asciiTheme="majorHAnsi" w:hAnsiTheme="majorHAnsi" w:cstheme="majorHAnsi"/>
          <w:szCs w:val="26"/>
        </w:rPr>
        <w:t>d</w:t>
      </w:r>
      <w:r w:rsidR="005B3855" w:rsidRPr="003B1C68">
        <w:rPr>
          <w:rFonts w:asciiTheme="majorHAnsi" w:hAnsiTheme="majorHAnsi" w:cstheme="majorHAnsi"/>
          <w:szCs w:val="26"/>
        </w:rPr>
        <w:t>isease reports and enforcement of reporting requirements.</w:t>
      </w:r>
    </w:p>
    <w:p w14:paraId="1EFDA4BE" w14:textId="6E75DB4A" w:rsidR="00324653" w:rsidRPr="003B1C68" w:rsidRDefault="001167E3" w:rsidP="002D0398">
      <w:pPr>
        <w:spacing w:after="0" w:line="240" w:lineRule="auto"/>
        <w:rPr>
          <w:rFonts w:asciiTheme="majorHAnsi" w:hAnsiTheme="majorHAnsi" w:cstheme="majorHAnsi"/>
          <w:szCs w:val="26"/>
        </w:rPr>
      </w:pPr>
      <w:r w:rsidRPr="003B1C68">
        <w:rPr>
          <w:rFonts w:asciiTheme="majorHAnsi" w:hAnsiTheme="majorHAnsi" w:cstheme="majorHAnsi"/>
          <w:noProof/>
        </w:rPr>
        <w:lastRenderedPageBreak/>
        <mc:AlternateContent>
          <mc:Choice Requires="wps">
            <w:drawing>
              <wp:anchor distT="45720" distB="45720" distL="114300" distR="114300" simplePos="0" relativeHeight="251664384" behindDoc="0" locked="0" layoutInCell="1" allowOverlap="1" wp14:anchorId="53880826" wp14:editId="1CD89622">
                <wp:simplePos x="0" y="0"/>
                <wp:positionH relativeFrom="margin">
                  <wp:align>left</wp:align>
                </wp:positionH>
                <wp:positionV relativeFrom="paragraph">
                  <wp:posOffset>238125</wp:posOffset>
                </wp:positionV>
                <wp:extent cx="5860415" cy="1343025"/>
                <wp:effectExtent l="0" t="0" r="26035"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343025"/>
                        </a:xfrm>
                        <a:prstGeom prst="rect">
                          <a:avLst/>
                        </a:prstGeom>
                        <a:solidFill>
                          <a:srgbClr val="FFFFFF"/>
                        </a:solidFill>
                        <a:ln w="9525">
                          <a:solidFill>
                            <a:srgbClr val="000000"/>
                          </a:solidFill>
                          <a:miter lim="800000"/>
                          <a:headEnd/>
                          <a:tailEnd/>
                        </a:ln>
                      </wps:spPr>
                      <wps:txbx>
                        <w:txbxContent>
                          <w:p w14:paraId="16679702" w14:textId="3F230097" w:rsidR="003A4E92" w:rsidRPr="00C344A0" w:rsidRDefault="003A4E92" w:rsidP="00C3398D">
                            <w:pPr>
                              <w:spacing w:after="0" w:line="240" w:lineRule="auto"/>
                              <w:rPr>
                                <w:b/>
                              </w:rPr>
                            </w:pPr>
                            <w:r w:rsidRPr="007E23E8">
                              <w:rPr>
                                <w:b/>
                              </w:rPr>
                              <w:t xml:space="preserve">Box 2.3 </w:t>
                            </w:r>
                            <w:r w:rsidRPr="00A67007">
                              <w:rPr>
                                <w:b/>
                              </w:rPr>
                              <w:t>Communication with Laboratories a</w:t>
                            </w:r>
                            <w:r w:rsidRPr="00C344A0">
                              <w:rPr>
                                <w:b/>
                              </w:rPr>
                              <w:t>nd Hospitals</w:t>
                            </w:r>
                          </w:p>
                          <w:p w14:paraId="1F18F488" w14:textId="2473D268" w:rsidR="003A4E92" w:rsidRDefault="003A4E92" w:rsidP="00C3398D">
                            <w:pPr>
                              <w:spacing w:after="0" w:line="240" w:lineRule="auto"/>
                            </w:pPr>
                            <w:r>
                              <w:t>Ongoing communication arrangements should be established with national or regional commercial and clinical laboratories to ensure that results for relevant cases are received by the investigating agencies, even when those tests are conducted out of state. Similar communication channels also should be established with in-state and out-of-state hospitals that serve a population within the community affected by the outbreak.</w:t>
                            </w:r>
                          </w:p>
                          <w:p w14:paraId="1B69BFDA" w14:textId="77777777" w:rsidR="003A4E92" w:rsidRDefault="003A4E92" w:rsidP="00C339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880826" id="_x0000_s1028" type="#_x0000_t202" style="position:absolute;margin-left:0;margin-top:18.75pt;width:461.45pt;height:105.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">
                <v:textbox>
                  <w:txbxContent>
                    <w:p w14:paraId="16679702" w14:textId="3F230097" w:rsidR="003A4E92" w:rsidRPr="00C344A0" w:rsidRDefault="003A4E92" w:rsidP="00C3398D">
                      <w:pPr>
                        <w:spacing w:after="0" w:line="240" w:lineRule="auto"/>
                        <w:rPr>
                          <w:b/>
                        </w:rPr>
                      </w:pPr>
                      <w:r w:rsidRPr="007E23E8">
                        <w:rPr>
                          <w:b/>
                        </w:rPr>
                        <w:t xml:space="preserve">Box 2.3 </w:t>
                      </w:r>
                      <w:r w:rsidRPr="00A67007">
                        <w:rPr>
                          <w:b/>
                        </w:rPr>
                        <w:t>Communication with Laboratories a</w:t>
                      </w:r>
                      <w:r w:rsidRPr="00C344A0">
                        <w:rPr>
                          <w:b/>
                        </w:rPr>
                        <w:t>nd Hospitals</w:t>
                      </w:r>
                    </w:p>
                    <w:p w14:paraId="1F18F488" w14:textId="2473D268" w:rsidR="003A4E92" w:rsidRDefault="003A4E92" w:rsidP="00C3398D">
                      <w:pPr>
                        <w:spacing w:after="0" w:line="240" w:lineRule="auto"/>
                      </w:pPr>
                      <w:r>
                        <w:t>Ongoing communication arrangements should be established with national or regional commercial and clinical laboratories to ensure that results for relevant cases are received by the investigating agencies, even when those tests are conducted out of state. Similar communication channels also should be established with in-state and out-of-state hospitals that serve a population within the community affected by the outbreak.</w:t>
                      </w:r>
                    </w:p>
                    <w:p w14:paraId="1B69BFDA" w14:textId="77777777" w:rsidR="003A4E92" w:rsidRDefault="003A4E92" w:rsidP="00C3398D"/>
                  </w:txbxContent>
                </v:textbox>
                <w10:wrap type="topAndBottom" anchorx="margin"/>
              </v:shape>
            </w:pict>
          </mc:Fallback>
        </mc:AlternateContent>
      </w:r>
    </w:p>
    <w:p w14:paraId="35186C6D" w14:textId="1EDF1002" w:rsidR="00C3398D" w:rsidRPr="003B1C68" w:rsidRDefault="00C3398D" w:rsidP="002D0398">
      <w:pPr>
        <w:spacing w:after="0" w:line="240" w:lineRule="auto"/>
        <w:rPr>
          <w:rFonts w:asciiTheme="majorHAnsi" w:hAnsiTheme="majorHAnsi" w:cstheme="majorHAnsi"/>
          <w:szCs w:val="26"/>
        </w:rPr>
      </w:pPr>
    </w:p>
    <w:p w14:paraId="5A4B5CBA" w14:textId="26D7A34F" w:rsidR="009E4EF3" w:rsidRPr="007E23E8" w:rsidRDefault="00C344A0" w:rsidP="001A0230">
      <w:pPr>
        <w:spacing w:after="120" w:line="240" w:lineRule="auto"/>
        <w:rPr>
          <w:rFonts w:asciiTheme="majorHAnsi" w:hAnsiTheme="majorHAnsi" w:cstheme="majorHAnsi"/>
          <w:b/>
          <w:szCs w:val="26"/>
        </w:rPr>
      </w:pPr>
      <w:r w:rsidRPr="007E23E8">
        <w:rPr>
          <w:rFonts w:asciiTheme="majorHAnsi" w:hAnsiTheme="majorHAnsi" w:cstheme="majorHAnsi"/>
          <w:b/>
        </w:rPr>
        <w:t>2</w:t>
      </w:r>
      <w:r w:rsidR="00AF624B" w:rsidRPr="007E23E8">
        <w:rPr>
          <w:rFonts w:asciiTheme="majorHAnsi" w:hAnsiTheme="majorHAnsi" w:cstheme="majorHAnsi"/>
          <w:b/>
        </w:rPr>
        <w:t>.2.1</w:t>
      </w:r>
      <w:r w:rsidR="00AF624B" w:rsidRPr="003B1C68">
        <w:rPr>
          <w:rFonts w:asciiTheme="majorHAnsi" w:hAnsiTheme="majorHAnsi" w:cstheme="majorHAnsi"/>
          <w:b/>
          <w:sz w:val="24"/>
          <w:szCs w:val="26"/>
        </w:rPr>
        <w:t xml:space="preserve"> </w:t>
      </w:r>
      <w:r w:rsidR="009E4EF3" w:rsidRPr="007E23E8">
        <w:rPr>
          <w:rFonts w:asciiTheme="majorHAnsi" w:hAnsiTheme="majorHAnsi" w:cstheme="majorHAnsi"/>
          <w:b/>
          <w:szCs w:val="26"/>
        </w:rPr>
        <w:t xml:space="preserve">State and local health agencies learn about foodborne illnesses through a </w:t>
      </w:r>
      <w:r w:rsidR="000F7495" w:rsidRPr="007E23E8">
        <w:rPr>
          <w:rFonts w:asciiTheme="majorHAnsi" w:hAnsiTheme="majorHAnsi" w:cstheme="majorHAnsi"/>
          <w:b/>
          <w:szCs w:val="26"/>
        </w:rPr>
        <w:t xml:space="preserve">variety </w:t>
      </w:r>
      <w:r w:rsidR="009E4EF3" w:rsidRPr="007E23E8">
        <w:rPr>
          <w:rFonts w:asciiTheme="majorHAnsi" w:hAnsiTheme="majorHAnsi" w:cstheme="majorHAnsi"/>
          <w:b/>
          <w:szCs w:val="26"/>
        </w:rPr>
        <w:t>of sources</w:t>
      </w:r>
      <w:r>
        <w:rPr>
          <w:rFonts w:asciiTheme="majorHAnsi" w:hAnsiTheme="majorHAnsi" w:cstheme="majorHAnsi"/>
          <w:b/>
          <w:szCs w:val="26"/>
        </w:rPr>
        <w:t xml:space="preserve"> that </w:t>
      </w:r>
      <w:r w:rsidRPr="007E23E8">
        <w:rPr>
          <w:rFonts w:asciiTheme="majorHAnsi" w:hAnsiTheme="majorHAnsi" w:cstheme="majorHAnsi"/>
          <w:b/>
          <w:szCs w:val="26"/>
        </w:rPr>
        <w:t>vary in their reliability and traceability.</w:t>
      </w:r>
      <w:r>
        <w:rPr>
          <w:rFonts w:asciiTheme="majorHAnsi" w:hAnsiTheme="majorHAnsi" w:cstheme="majorHAnsi"/>
          <w:szCs w:val="26"/>
        </w:rPr>
        <w:t xml:space="preserve"> </w:t>
      </w:r>
      <w:r w:rsidRPr="007E23E8">
        <w:rPr>
          <w:rFonts w:asciiTheme="majorHAnsi" w:hAnsiTheme="majorHAnsi" w:cstheme="majorHAnsi"/>
          <w:szCs w:val="26"/>
        </w:rPr>
        <w:t>As discussed further in Chapter 4, these include:</w:t>
      </w:r>
    </w:p>
    <w:p w14:paraId="315D211A" w14:textId="27BB346F"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 xml:space="preserve">Reports </w:t>
      </w:r>
      <w:r w:rsidR="001A0230" w:rsidRPr="003B1C68">
        <w:rPr>
          <w:rFonts w:asciiTheme="majorHAnsi" w:hAnsiTheme="majorHAnsi" w:cstheme="majorHAnsi"/>
        </w:rPr>
        <w:t>through the state’s mandatory disease and conditions reporting system;</w:t>
      </w:r>
    </w:p>
    <w:p w14:paraId="5F7AC1D8" w14:textId="7E20E1CD"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 xml:space="preserve">Surveillance reports for enteric </w:t>
      </w:r>
      <w:r w:rsidR="00C344A0">
        <w:rPr>
          <w:rFonts w:asciiTheme="majorHAnsi" w:hAnsiTheme="majorHAnsi" w:cstheme="majorHAnsi"/>
        </w:rPr>
        <w:t>pathogen</w:t>
      </w:r>
      <w:r w:rsidR="00C344A0" w:rsidRPr="003B1C68">
        <w:rPr>
          <w:rFonts w:asciiTheme="majorHAnsi" w:hAnsiTheme="majorHAnsi" w:cstheme="majorHAnsi"/>
        </w:rPr>
        <w:t>s</w:t>
      </w:r>
      <w:r w:rsidRPr="003B1C68">
        <w:rPr>
          <w:rFonts w:asciiTheme="majorHAnsi" w:hAnsiTheme="majorHAnsi" w:cstheme="majorHAnsi"/>
        </w:rPr>
        <w:t xml:space="preserve">, such as </w:t>
      </w:r>
      <w:r w:rsidRPr="007E23E8">
        <w:rPr>
          <w:rFonts w:asciiTheme="majorHAnsi" w:hAnsiTheme="majorHAnsi" w:cstheme="majorHAnsi"/>
          <w:i/>
        </w:rPr>
        <w:t>Salmonella</w:t>
      </w:r>
      <w:r w:rsidRPr="003B1C68">
        <w:rPr>
          <w:rFonts w:asciiTheme="majorHAnsi" w:hAnsiTheme="majorHAnsi" w:cstheme="majorHAnsi"/>
        </w:rPr>
        <w:t xml:space="preserve">, </w:t>
      </w:r>
      <w:r w:rsidRPr="007E23E8">
        <w:rPr>
          <w:rFonts w:asciiTheme="majorHAnsi" w:hAnsiTheme="majorHAnsi" w:cstheme="majorHAnsi"/>
          <w:i/>
        </w:rPr>
        <w:t>Shigella</w:t>
      </w:r>
      <w:r w:rsidRPr="003B1C68">
        <w:rPr>
          <w:rFonts w:asciiTheme="majorHAnsi" w:hAnsiTheme="majorHAnsi" w:cstheme="majorHAnsi"/>
        </w:rPr>
        <w:t xml:space="preserve">, and </w:t>
      </w:r>
      <w:r w:rsidRPr="007E23E8">
        <w:rPr>
          <w:rFonts w:asciiTheme="majorHAnsi" w:hAnsiTheme="majorHAnsi" w:cstheme="majorHAnsi"/>
          <w:i/>
        </w:rPr>
        <w:t>Campylobacter</w:t>
      </w:r>
      <w:r w:rsidRPr="003B1C68">
        <w:rPr>
          <w:rFonts w:asciiTheme="majorHAnsi" w:hAnsiTheme="majorHAnsi" w:cstheme="majorHAnsi"/>
        </w:rPr>
        <w:t>;</w:t>
      </w:r>
    </w:p>
    <w:p w14:paraId="036B71C9" w14:textId="6E723C53"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Request</w:t>
      </w:r>
      <w:r w:rsidR="0060021B" w:rsidRPr="003B1C68">
        <w:rPr>
          <w:rFonts w:asciiTheme="majorHAnsi" w:hAnsiTheme="majorHAnsi" w:cstheme="majorHAnsi"/>
        </w:rPr>
        <w:t>s</w:t>
      </w:r>
      <w:r w:rsidRPr="003B1C68">
        <w:rPr>
          <w:rFonts w:asciiTheme="majorHAnsi" w:hAnsiTheme="majorHAnsi" w:cstheme="majorHAnsi"/>
        </w:rPr>
        <w:t xml:space="preserve"> for antitoxin for botulism;</w:t>
      </w:r>
    </w:p>
    <w:p w14:paraId="4BF8D83A" w14:textId="06F4AEF6"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 xml:space="preserve">Reports of food poisoning or gastrointestinal illness in individuals or defined groups, such as diarrhea and vomiting among </w:t>
      </w:r>
      <w:r w:rsidRPr="00BA66D3">
        <w:rPr>
          <w:rFonts w:asciiTheme="majorHAnsi" w:hAnsiTheme="majorHAnsi" w:cstheme="majorHAnsi"/>
        </w:rPr>
        <w:t>residents of a nursing home</w:t>
      </w:r>
      <w:r w:rsidR="00220F25">
        <w:rPr>
          <w:rFonts w:asciiTheme="majorHAnsi" w:hAnsiTheme="majorHAnsi" w:cstheme="majorHAnsi"/>
        </w:rPr>
        <w:t xml:space="preserve"> or </w:t>
      </w:r>
      <w:r w:rsidR="00E051A3" w:rsidRPr="00BA66D3">
        <w:rPr>
          <w:rFonts w:asciiTheme="majorHAnsi" w:hAnsiTheme="majorHAnsi" w:cstheme="majorHAnsi"/>
        </w:rPr>
        <w:t>hospital</w:t>
      </w:r>
      <w:r w:rsidR="000274EC" w:rsidRPr="00BA66D3">
        <w:rPr>
          <w:rFonts w:asciiTheme="majorHAnsi" w:hAnsiTheme="majorHAnsi" w:cstheme="majorHAnsi"/>
        </w:rPr>
        <w:t>,</w:t>
      </w:r>
      <w:r w:rsidRPr="00BA66D3">
        <w:rPr>
          <w:rFonts w:asciiTheme="majorHAnsi" w:hAnsiTheme="majorHAnsi" w:cstheme="majorHAnsi"/>
        </w:rPr>
        <w:t xml:space="preserve"> </w:t>
      </w:r>
      <w:r w:rsidR="00220F25">
        <w:rPr>
          <w:rFonts w:asciiTheme="majorHAnsi" w:hAnsiTheme="majorHAnsi" w:cstheme="majorHAnsi"/>
        </w:rPr>
        <w:t xml:space="preserve">attendees at </w:t>
      </w:r>
      <w:r w:rsidRPr="00BA66D3">
        <w:rPr>
          <w:rFonts w:asciiTheme="majorHAnsi" w:hAnsiTheme="majorHAnsi" w:cstheme="majorHAnsi"/>
        </w:rPr>
        <w:t>school</w:t>
      </w:r>
      <w:r w:rsidR="00220F25">
        <w:rPr>
          <w:rFonts w:asciiTheme="majorHAnsi" w:hAnsiTheme="majorHAnsi" w:cstheme="majorHAnsi"/>
        </w:rPr>
        <w:t xml:space="preserve">s or </w:t>
      </w:r>
      <w:r w:rsidR="000274EC" w:rsidRPr="00BA66D3">
        <w:rPr>
          <w:rFonts w:asciiTheme="majorHAnsi" w:hAnsiTheme="majorHAnsi" w:cstheme="majorHAnsi"/>
        </w:rPr>
        <w:t>child care,</w:t>
      </w:r>
      <w:r w:rsidR="00D67511" w:rsidRPr="00BA66D3">
        <w:rPr>
          <w:rFonts w:asciiTheme="majorHAnsi" w:hAnsiTheme="majorHAnsi" w:cstheme="majorHAnsi"/>
        </w:rPr>
        <w:t xml:space="preserve"> </w:t>
      </w:r>
      <w:r w:rsidRPr="00BA66D3">
        <w:rPr>
          <w:rFonts w:asciiTheme="majorHAnsi" w:hAnsiTheme="majorHAnsi" w:cstheme="majorHAnsi"/>
        </w:rPr>
        <w:t>or among attendees at a work-related meeting;</w:t>
      </w:r>
    </w:p>
    <w:p w14:paraId="248C095B" w14:textId="77777777"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Reports to poison control centers;</w:t>
      </w:r>
    </w:p>
    <w:p w14:paraId="2B4FAB32" w14:textId="77777777"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Reports of enteric disease suspected of being caused intentionally;</w:t>
      </w:r>
    </w:p>
    <w:p w14:paraId="2A676D6A" w14:textId="4C305A9A"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 xml:space="preserve">Complaints of </w:t>
      </w:r>
      <w:r w:rsidR="00C12C85">
        <w:rPr>
          <w:rFonts w:asciiTheme="majorHAnsi" w:hAnsiTheme="majorHAnsi" w:cstheme="majorHAnsi"/>
        </w:rPr>
        <w:t xml:space="preserve">suspected foodborne illness or </w:t>
      </w:r>
      <w:r w:rsidRPr="003B1C68">
        <w:rPr>
          <w:rFonts w:asciiTheme="majorHAnsi" w:hAnsiTheme="majorHAnsi" w:cstheme="majorHAnsi"/>
        </w:rPr>
        <w:t xml:space="preserve">alleged </w:t>
      </w:r>
      <w:r w:rsidR="00C12C85">
        <w:rPr>
          <w:rFonts w:asciiTheme="majorHAnsi" w:hAnsiTheme="majorHAnsi" w:cstheme="majorHAnsi"/>
        </w:rPr>
        <w:t xml:space="preserve">exposure to </w:t>
      </w:r>
      <w:r w:rsidRPr="003B1C68">
        <w:rPr>
          <w:rFonts w:asciiTheme="majorHAnsi" w:hAnsiTheme="majorHAnsi" w:cstheme="majorHAnsi"/>
        </w:rPr>
        <w:t xml:space="preserve">contaminated, adulterated, or improperly cooked food purchased from stores or in restaurants and reported voluntarily by the </w:t>
      </w:r>
      <w:r w:rsidR="001A0230" w:rsidRPr="003B1C68">
        <w:rPr>
          <w:rFonts w:asciiTheme="majorHAnsi" w:hAnsiTheme="majorHAnsi" w:cstheme="majorHAnsi"/>
        </w:rPr>
        <w:t>public</w:t>
      </w:r>
      <w:r w:rsidRPr="003B1C68">
        <w:rPr>
          <w:rFonts w:asciiTheme="majorHAnsi" w:hAnsiTheme="majorHAnsi" w:cstheme="majorHAnsi"/>
        </w:rPr>
        <w:t>;</w:t>
      </w:r>
    </w:p>
    <w:p w14:paraId="5CDD4396" w14:textId="77777777" w:rsidR="002065C9" w:rsidRPr="003B1C68" w:rsidRDefault="002065C9" w:rsidP="002065C9">
      <w:pPr>
        <w:numPr>
          <w:ilvl w:val="0"/>
          <w:numId w:val="23"/>
        </w:numPr>
        <w:spacing w:after="120" w:line="240" w:lineRule="auto"/>
        <w:rPr>
          <w:rFonts w:asciiTheme="majorHAnsi" w:hAnsiTheme="majorHAnsi" w:cstheme="majorHAnsi"/>
        </w:rPr>
      </w:pPr>
      <w:r w:rsidRPr="003B1C68">
        <w:rPr>
          <w:rFonts w:asciiTheme="majorHAnsi" w:hAnsiTheme="majorHAnsi" w:cstheme="majorHAnsi"/>
        </w:rPr>
        <w:t xml:space="preserve">Syndromic surveillance using deidentified emergency department or pharmacy data; and </w:t>
      </w:r>
    </w:p>
    <w:p w14:paraId="2F76C7A8" w14:textId="214E063C" w:rsidR="002065C9" w:rsidRPr="003B1C68" w:rsidRDefault="002065C9" w:rsidP="002065C9">
      <w:pPr>
        <w:numPr>
          <w:ilvl w:val="0"/>
          <w:numId w:val="23"/>
        </w:numPr>
        <w:spacing w:after="0" w:line="240" w:lineRule="auto"/>
        <w:rPr>
          <w:rFonts w:asciiTheme="majorHAnsi" w:hAnsiTheme="majorHAnsi" w:cstheme="majorHAnsi"/>
        </w:rPr>
      </w:pPr>
      <w:r w:rsidRPr="003B1C68">
        <w:rPr>
          <w:rFonts w:asciiTheme="majorHAnsi" w:hAnsiTheme="majorHAnsi" w:cstheme="majorHAnsi"/>
        </w:rPr>
        <w:t>Reports directly from the food industry of consumer complaints of illness.</w:t>
      </w:r>
      <w:r w:rsidRPr="003B1C68">
        <w:rPr>
          <w:rFonts w:asciiTheme="majorHAnsi" w:hAnsiTheme="majorHAnsi" w:cstheme="majorHAnsi"/>
        </w:rPr>
        <w:br/>
      </w:r>
    </w:p>
    <w:p w14:paraId="3DAD60E7" w14:textId="526D5108" w:rsidR="00E83C35" w:rsidRPr="003B1C68" w:rsidRDefault="00C344A0" w:rsidP="002D0398">
      <w:pPr>
        <w:spacing w:after="0" w:line="240" w:lineRule="auto"/>
        <w:rPr>
          <w:rFonts w:asciiTheme="majorHAnsi" w:hAnsiTheme="majorHAnsi" w:cstheme="majorHAnsi"/>
          <w:szCs w:val="26"/>
        </w:rPr>
      </w:pPr>
      <w:r>
        <w:rPr>
          <w:rFonts w:asciiTheme="majorHAnsi" w:hAnsiTheme="majorHAnsi" w:cstheme="majorHAnsi"/>
          <w:szCs w:val="26"/>
        </w:rPr>
        <w:t>The legal framework for key reporting sources are described in the following sections.</w:t>
      </w:r>
    </w:p>
    <w:p w14:paraId="1B7776CD" w14:textId="77777777" w:rsidR="005C602C" w:rsidRPr="003B1C68" w:rsidRDefault="005C602C" w:rsidP="002D0398">
      <w:pPr>
        <w:spacing w:after="0" w:line="240" w:lineRule="auto"/>
        <w:rPr>
          <w:rFonts w:asciiTheme="majorHAnsi" w:hAnsiTheme="majorHAnsi" w:cstheme="majorHAnsi"/>
          <w:szCs w:val="26"/>
        </w:rPr>
      </w:pPr>
    </w:p>
    <w:p w14:paraId="713AE081" w14:textId="39A0E152" w:rsidR="009F16D0" w:rsidRPr="00C344A0" w:rsidRDefault="00C344A0" w:rsidP="002D0398">
      <w:pPr>
        <w:spacing w:after="0" w:line="240" w:lineRule="auto"/>
        <w:rPr>
          <w:rFonts w:asciiTheme="majorHAnsi" w:hAnsiTheme="majorHAnsi" w:cstheme="majorHAnsi"/>
        </w:rPr>
      </w:pPr>
      <w:r w:rsidRPr="007E23E8">
        <w:rPr>
          <w:rFonts w:asciiTheme="majorHAnsi" w:hAnsiTheme="majorHAnsi" w:cstheme="majorHAnsi"/>
          <w:b/>
        </w:rPr>
        <w:t>2</w:t>
      </w:r>
      <w:r w:rsidR="0003097D" w:rsidRPr="007E23E8">
        <w:rPr>
          <w:rFonts w:asciiTheme="majorHAnsi" w:hAnsiTheme="majorHAnsi" w:cstheme="majorHAnsi"/>
          <w:b/>
        </w:rPr>
        <w:t>.</w:t>
      </w:r>
      <w:r w:rsidR="00516F56" w:rsidRPr="007E23E8">
        <w:rPr>
          <w:rFonts w:asciiTheme="majorHAnsi" w:hAnsiTheme="majorHAnsi" w:cstheme="majorHAnsi"/>
          <w:b/>
        </w:rPr>
        <w:t>2</w:t>
      </w:r>
      <w:r w:rsidR="0003097D" w:rsidRPr="007E23E8">
        <w:rPr>
          <w:rFonts w:asciiTheme="majorHAnsi" w:hAnsiTheme="majorHAnsi" w:cstheme="majorHAnsi"/>
          <w:b/>
        </w:rPr>
        <w:t>.</w:t>
      </w:r>
      <w:r w:rsidR="00AF624B" w:rsidRPr="007E23E8">
        <w:rPr>
          <w:rFonts w:asciiTheme="majorHAnsi" w:hAnsiTheme="majorHAnsi" w:cstheme="majorHAnsi"/>
          <w:b/>
        </w:rPr>
        <w:t>2</w:t>
      </w:r>
      <w:r w:rsidR="00516F56" w:rsidRPr="007E23E8">
        <w:rPr>
          <w:rFonts w:asciiTheme="majorHAnsi" w:hAnsiTheme="majorHAnsi" w:cstheme="majorHAnsi"/>
          <w:b/>
        </w:rPr>
        <w:t xml:space="preserve"> </w:t>
      </w:r>
      <w:r w:rsidR="0003097D" w:rsidRPr="007E23E8">
        <w:rPr>
          <w:rFonts w:asciiTheme="majorHAnsi" w:hAnsiTheme="majorHAnsi" w:cstheme="majorHAnsi"/>
          <w:b/>
        </w:rPr>
        <w:t xml:space="preserve">The </w:t>
      </w:r>
      <w:r w:rsidR="00E13F02" w:rsidRPr="007E23E8">
        <w:rPr>
          <w:rFonts w:asciiTheme="majorHAnsi" w:hAnsiTheme="majorHAnsi" w:cstheme="majorHAnsi"/>
          <w:b/>
        </w:rPr>
        <w:t>state</w:t>
      </w:r>
      <w:r w:rsidR="0003097D" w:rsidRPr="007E23E8">
        <w:rPr>
          <w:rFonts w:asciiTheme="majorHAnsi" w:hAnsiTheme="majorHAnsi" w:cstheme="majorHAnsi"/>
          <w:b/>
        </w:rPr>
        <w:t xml:space="preserve"> legislature generally gives broad statutory authority to the state health department</w:t>
      </w:r>
      <w:r w:rsidR="00F47126" w:rsidRPr="007E23E8">
        <w:rPr>
          <w:rFonts w:asciiTheme="majorHAnsi" w:hAnsiTheme="majorHAnsi" w:cstheme="majorHAnsi"/>
          <w:b/>
        </w:rPr>
        <w:t xml:space="preserve"> </w:t>
      </w:r>
      <w:r w:rsidR="0003097D" w:rsidRPr="007E23E8">
        <w:rPr>
          <w:rFonts w:asciiTheme="majorHAnsi" w:hAnsiTheme="majorHAnsi" w:cstheme="majorHAnsi"/>
          <w:b/>
        </w:rPr>
        <w:t xml:space="preserve">to collect information and </w:t>
      </w:r>
      <w:r w:rsidR="00FC62D8" w:rsidRPr="007E23E8">
        <w:rPr>
          <w:rFonts w:asciiTheme="majorHAnsi" w:hAnsiTheme="majorHAnsi" w:cstheme="majorHAnsi"/>
          <w:b/>
        </w:rPr>
        <w:t>require reports</w:t>
      </w:r>
      <w:r w:rsidR="0003097D" w:rsidRPr="007E23E8">
        <w:rPr>
          <w:rFonts w:asciiTheme="majorHAnsi" w:hAnsiTheme="majorHAnsi" w:cstheme="majorHAnsi"/>
          <w:b/>
        </w:rPr>
        <w:t xml:space="preserve"> of </w:t>
      </w:r>
      <w:r w:rsidR="00E13F02" w:rsidRPr="007E23E8">
        <w:rPr>
          <w:rFonts w:asciiTheme="majorHAnsi" w:hAnsiTheme="majorHAnsi" w:cstheme="majorHAnsi"/>
          <w:b/>
        </w:rPr>
        <w:t>diseases</w:t>
      </w:r>
      <w:r w:rsidR="00324653" w:rsidRPr="007E23E8">
        <w:rPr>
          <w:rFonts w:asciiTheme="majorHAnsi" w:hAnsiTheme="majorHAnsi" w:cstheme="majorHAnsi"/>
          <w:b/>
        </w:rPr>
        <w:t>,</w:t>
      </w:r>
      <w:r w:rsidR="00E13F02" w:rsidRPr="007E23E8">
        <w:rPr>
          <w:rFonts w:asciiTheme="majorHAnsi" w:hAnsiTheme="majorHAnsi" w:cstheme="majorHAnsi"/>
          <w:b/>
        </w:rPr>
        <w:t xml:space="preserve"> </w:t>
      </w:r>
      <w:r w:rsidR="0003097D" w:rsidRPr="007E23E8">
        <w:rPr>
          <w:rFonts w:asciiTheme="majorHAnsi" w:hAnsiTheme="majorHAnsi" w:cstheme="majorHAnsi"/>
          <w:b/>
        </w:rPr>
        <w:t>conditions</w:t>
      </w:r>
      <w:r w:rsidR="0033111D">
        <w:rPr>
          <w:rFonts w:asciiTheme="majorHAnsi" w:hAnsiTheme="majorHAnsi" w:cstheme="majorHAnsi"/>
          <w:b/>
        </w:rPr>
        <w:t>,</w:t>
      </w:r>
      <w:r w:rsidR="0003097D" w:rsidRPr="007E23E8">
        <w:rPr>
          <w:rFonts w:asciiTheme="majorHAnsi" w:hAnsiTheme="majorHAnsi" w:cstheme="majorHAnsi"/>
          <w:b/>
        </w:rPr>
        <w:t xml:space="preserve"> </w:t>
      </w:r>
      <w:r w:rsidR="00324653" w:rsidRPr="007E23E8">
        <w:rPr>
          <w:rFonts w:asciiTheme="majorHAnsi" w:hAnsiTheme="majorHAnsi" w:cstheme="majorHAnsi"/>
          <w:b/>
        </w:rPr>
        <w:t xml:space="preserve">and outbreaks </w:t>
      </w:r>
      <w:r w:rsidR="0003097D" w:rsidRPr="007E23E8">
        <w:rPr>
          <w:rFonts w:asciiTheme="majorHAnsi" w:hAnsiTheme="majorHAnsi" w:cstheme="majorHAnsi"/>
          <w:b/>
        </w:rPr>
        <w:t>of public health importance</w:t>
      </w:r>
      <w:r w:rsidR="00324653" w:rsidRPr="007E23E8">
        <w:rPr>
          <w:rFonts w:asciiTheme="majorHAnsi" w:hAnsiTheme="majorHAnsi" w:cstheme="majorHAnsi"/>
          <w:b/>
        </w:rPr>
        <w:t>.</w:t>
      </w:r>
      <w:r w:rsidR="00302C4C" w:rsidRPr="00A67007">
        <w:rPr>
          <w:rFonts w:asciiTheme="majorHAnsi" w:hAnsiTheme="majorHAnsi" w:cstheme="majorHAnsi"/>
        </w:rPr>
        <w:t xml:space="preserve"> </w:t>
      </w:r>
      <w:r w:rsidR="00302C4C" w:rsidRPr="00A67007">
        <w:rPr>
          <w:rFonts w:asciiTheme="majorHAnsi" w:hAnsiTheme="majorHAnsi" w:cstheme="majorHAnsi"/>
          <w:color w:val="auto"/>
        </w:rPr>
        <w:t xml:space="preserve">Generally, the state legislature also gives the state health department the authority to adopt rules or regulations that specify which diseases or conditions </w:t>
      </w:r>
      <w:r w:rsidR="00C57809" w:rsidRPr="00C344A0">
        <w:rPr>
          <w:rFonts w:asciiTheme="majorHAnsi" w:hAnsiTheme="majorHAnsi" w:cstheme="majorHAnsi"/>
          <w:color w:val="auto"/>
        </w:rPr>
        <w:t>must</w:t>
      </w:r>
      <w:r w:rsidR="00302C4C" w:rsidRPr="00C344A0">
        <w:rPr>
          <w:rFonts w:asciiTheme="majorHAnsi" w:hAnsiTheme="majorHAnsi" w:cstheme="majorHAnsi"/>
          <w:color w:val="auto"/>
        </w:rPr>
        <w:t xml:space="preserve"> be reported, who </w:t>
      </w:r>
      <w:r w:rsidR="00A03B67" w:rsidRPr="00C344A0">
        <w:rPr>
          <w:rFonts w:asciiTheme="majorHAnsi" w:hAnsiTheme="majorHAnsi" w:cstheme="majorHAnsi"/>
          <w:color w:val="auto"/>
        </w:rPr>
        <w:t>must</w:t>
      </w:r>
      <w:r w:rsidR="00302C4C" w:rsidRPr="00C344A0">
        <w:rPr>
          <w:rFonts w:asciiTheme="majorHAnsi" w:hAnsiTheme="majorHAnsi" w:cstheme="majorHAnsi"/>
          <w:color w:val="auto"/>
        </w:rPr>
        <w:t xml:space="preserve"> report them, and how to report</w:t>
      </w:r>
      <w:r w:rsidR="00C55C1B">
        <w:rPr>
          <w:rFonts w:asciiTheme="majorHAnsi" w:hAnsiTheme="majorHAnsi" w:cstheme="majorHAnsi"/>
          <w:color w:val="auto"/>
        </w:rPr>
        <w:t xml:space="preserve"> (Table 2.1)</w:t>
      </w:r>
      <w:r w:rsidR="00302C4C" w:rsidRPr="00A67007">
        <w:rPr>
          <w:rFonts w:asciiTheme="majorHAnsi" w:hAnsiTheme="majorHAnsi" w:cstheme="majorHAnsi"/>
          <w:color w:val="auto"/>
        </w:rPr>
        <w:t>.</w:t>
      </w:r>
      <w:r w:rsidR="00330364" w:rsidRPr="00A67007">
        <w:rPr>
          <w:rFonts w:asciiTheme="majorHAnsi" w:hAnsiTheme="majorHAnsi" w:cstheme="majorHAnsi"/>
        </w:rPr>
        <w:t xml:space="preserve"> The list of reportable diseases and conditions and laboratory findings is maintained and updated by epidemiologists and health officers in state and local agencies, with review and approval by </w:t>
      </w:r>
      <w:r w:rsidR="00EF25F8" w:rsidRPr="00C344A0">
        <w:rPr>
          <w:rFonts w:asciiTheme="majorHAnsi" w:hAnsiTheme="majorHAnsi" w:cstheme="majorHAnsi"/>
        </w:rPr>
        <w:t>the body overseeing the health department.</w:t>
      </w:r>
    </w:p>
    <w:p w14:paraId="4180F344" w14:textId="77777777" w:rsidR="00C57809" w:rsidRPr="003B1C68" w:rsidRDefault="00C57809" w:rsidP="002D0398">
      <w:pPr>
        <w:spacing w:after="0" w:line="240" w:lineRule="auto"/>
        <w:rPr>
          <w:rFonts w:asciiTheme="majorHAnsi" w:hAnsiTheme="majorHAnsi" w:cstheme="majorHAnsi"/>
        </w:rPr>
      </w:pPr>
    </w:p>
    <w:p w14:paraId="7AC3AFBE" w14:textId="1AD6E7A2"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 xml:space="preserve">In addition to broad authority, states typically have several disease-specific statutes, such as those for human immunodeficiency virus/acquired immunodeficiency syndrome, tuberculosis, and vaccine-preventable diseases, which authorize surveillance and control activities. All states </w:t>
      </w:r>
      <w:r w:rsidR="00DB6DB9" w:rsidRPr="003B1C68">
        <w:rPr>
          <w:rFonts w:asciiTheme="majorHAnsi" w:hAnsiTheme="majorHAnsi" w:cstheme="majorHAnsi"/>
        </w:rPr>
        <w:t xml:space="preserve">also </w:t>
      </w:r>
      <w:r w:rsidRPr="003B1C68">
        <w:rPr>
          <w:rFonts w:asciiTheme="majorHAnsi" w:hAnsiTheme="majorHAnsi" w:cstheme="majorHAnsi"/>
        </w:rPr>
        <w:t xml:space="preserve">have statutes addressing </w:t>
      </w:r>
      <w:r w:rsidR="00DB6DB9" w:rsidRPr="003B1C68">
        <w:rPr>
          <w:rFonts w:asciiTheme="majorHAnsi" w:hAnsiTheme="majorHAnsi" w:cstheme="majorHAnsi"/>
        </w:rPr>
        <w:t xml:space="preserve">reporting and </w:t>
      </w:r>
      <w:r w:rsidRPr="003B1C68">
        <w:rPr>
          <w:rFonts w:asciiTheme="majorHAnsi" w:hAnsiTheme="majorHAnsi" w:cstheme="majorHAnsi"/>
        </w:rPr>
        <w:t>response to bioterrorism incidents.</w:t>
      </w:r>
    </w:p>
    <w:p w14:paraId="403A0808" w14:textId="77777777" w:rsidR="00B208E9" w:rsidRPr="003B1C68" w:rsidRDefault="00B208E9" w:rsidP="002D0398">
      <w:pPr>
        <w:spacing w:after="0" w:line="240" w:lineRule="auto"/>
        <w:rPr>
          <w:rFonts w:asciiTheme="majorHAnsi" w:hAnsiTheme="majorHAnsi" w:cstheme="majorHAnsi"/>
        </w:rPr>
      </w:pPr>
    </w:p>
    <w:p w14:paraId="4A2A0831" w14:textId="77777777" w:rsidR="00C55C1B" w:rsidRDefault="00C55C1B" w:rsidP="002D0398">
      <w:pPr>
        <w:spacing w:after="0" w:line="240" w:lineRule="auto"/>
        <w:rPr>
          <w:rFonts w:asciiTheme="majorHAnsi" w:hAnsiTheme="majorHAnsi" w:cstheme="majorHAnsi"/>
        </w:rPr>
        <w:sectPr w:rsidR="00C55C1B" w:rsidSect="00C24C88">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576" w:footer="720" w:gutter="0"/>
          <w:pgNumType w:start="1"/>
          <w:cols w:space="720"/>
          <w:docGrid w:linePitch="299"/>
        </w:sectPr>
      </w:pPr>
    </w:p>
    <w:p w14:paraId="43391517" w14:textId="77777777" w:rsidR="00AA3001" w:rsidRDefault="00AA3001" w:rsidP="002D0398">
      <w:pPr>
        <w:spacing w:after="0" w:line="240" w:lineRule="auto"/>
        <w:rPr>
          <w:rFonts w:asciiTheme="majorHAnsi" w:hAnsiTheme="majorHAnsi" w:cstheme="majorHAnsi"/>
        </w:rPr>
        <w:sectPr w:rsidR="00AA3001" w:rsidSect="00C55C1B">
          <w:pgSz w:w="15840" w:h="12240" w:orient="landscape"/>
          <w:pgMar w:top="1440" w:right="1440" w:bottom="1440" w:left="1440" w:header="576" w:footer="720" w:gutter="0"/>
          <w:pgNumType w:start="1"/>
          <w:cols w:space="720"/>
          <w:docGrid w:linePitch="299"/>
        </w:sectPr>
      </w:pPr>
    </w:p>
    <w:p w14:paraId="096B942C" w14:textId="61062151" w:rsidR="001351E5" w:rsidRPr="003B1C68" w:rsidRDefault="001351E5" w:rsidP="002D0398">
      <w:pPr>
        <w:spacing w:after="0" w:line="240" w:lineRule="auto"/>
        <w:rPr>
          <w:rFonts w:asciiTheme="majorHAnsi" w:hAnsiTheme="majorHAnsi" w:cstheme="majorHAnsi"/>
        </w:rPr>
      </w:pPr>
    </w:p>
    <w:p w14:paraId="7F20009F" w14:textId="4F563F0E" w:rsidR="001351E5" w:rsidRPr="003B1C68" w:rsidRDefault="00C344A0" w:rsidP="002D0398">
      <w:pPr>
        <w:spacing w:after="0" w:line="240" w:lineRule="auto"/>
        <w:rPr>
          <w:rFonts w:asciiTheme="majorHAnsi" w:hAnsiTheme="majorHAnsi" w:cstheme="majorHAnsi"/>
          <w:b/>
          <w:sz w:val="24"/>
          <w:szCs w:val="26"/>
        </w:rPr>
      </w:pPr>
      <w:r>
        <w:rPr>
          <w:rFonts w:asciiTheme="majorHAnsi" w:hAnsiTheme="majorHAnsi" w:cstheme="majorHAnsi"/>
          <w:b/>
          <w:sz w:val="24"/>
          <w:szCs w:val="26"/>
        </w:rPr>
        <w:t xml:space="preserve">Table 2.1 </w:t>
      </w:r>
      <w:r w:rsidR="0003097D" w:rsidRPr="003B1C68">
        <w:rPr>
          <w:rFonts w:asciiTheme="majorHAnsi" w:hAnsiTheme="majorHAnsi" w:cstheme="majorHAnsi"/>
          <w:b/>
          <w:sz w:val="24"/>
          <w:szCs w:val="26"/>
        </w:rPr>
        <w:t>Reporting Processes</w:t>
      </w:r>
      <w:r w:rsidR="00C55C1B" w:rsidRPr="00C55C1B">
        <w:rPr>
          <w:rFonts w:asciiTheme="majorHAnsi" w:hAnsiTheme="majorHAnsi" w:cstheme="majorHAnsi"/>
        </w:rPr>
        <w:t xml:space="preserve"> </w:t>
      </w:r>
      <w:r w:rsidR="00C55C1B" w:rsidRPr="007E23E8">
        <w:rPr>
          <w:rFonts w:asciiTheme="majorHAnsi" w:hAnsiTheme="majorHAnsi" w:cstheme="majorHAnsi"/>
          <w:b/>
        </w:rPr>
        <w:t>Typically Specified by Statutes and Regulations</w:t>
      </w:r>
      <w:r w:rsidR="00C55C1B" w:rsidRPr="003B1C68">
        <w:rPr>
          <w:rFonts w:asciiTheme="majorHAnsi" w:hAnsiTheme="majorHAnsi" w:cstheme="majorHAnsi"/>
        </w:rPr>
        <w:t xml:space="preserve"> </w:t>
      </w:r>
    </w:p>
    <w:tbl>
      <w:tblPr>
        <w:tblStyle w:val="TableGrid"/>
        <w:tblW w:w="12955" w:type="dxa"/>
        <w:tblLook w:val="04A0" w:firstRow="1" w:lastRow="0" w:firstColumn="1" w:lastColumn="0" w:noHBand="0" w:noVBand="1"/>
      </w:tblPr>
      <w:tblGrid>
        <w:gridCol w:w="1975"/>
        <w:gridCol w:w="8460"/>
        <w:gridCol w:w="2520"/>
      </w:tblGrid>
      <w:tr w:rsidR="00C55C1B" w14:paraId="206835B7" w14:textId="77777777" w:rsidTr="007E23E8">
        <w:tc>
          <w:tcPr>
            <w:tcW w:w="1975" w:type="dxa"/>
          </w:tcPr>
          <w:p w14:paraId="030D27F5" w14:textId="573D320A" w:rsidR="00C55C1B" w:rsidRPr="007E23E8"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b/>
              </w:rPr>
            </w:pPr>
            <w:r w:rsidRPr="007E23E8">
              <w:rPr>
                <w:rFonts w:asciiTheme="majorHAnsi" w:hAnsiTheme="majorHAnsi" w:cstheme="majorHAnsi"/>
                <w:b/>
              </w:rPr>
              <w:t>Process</w:t>
            </w:r>
          </w:p>
        </w:tc>
        <w:tc>
          <w:tcPr>
            <w:tcW w:w="8460" w:type="dxa"/>
          </w:tcPr>
          <w:p w14:paraId="2AC28DC3" w14:textId="33EBA620" w:rsidR="00C55C1B" w:rsidRPr="007E23E8"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b/>
              </w:rPr>
            </w:pPr>
            <w:r w:rsidRPr="007E23E8">
              <w:rPr>
                <w:rFonts w:asciiTheme="majorHAnsi" w:hAnsiTheme="majorHAnsi" w:cstheme="majorHAnsi"/>
                <w:b/>
              </w:rPr>
              <w:t>Requirement</w:t>
            </w:r>
          </w:p>
        </w:tc>
        <w:tc>
          <w:tcPr>
            <w:tcW w:w="2520" w:type="dxa"/>
          </w:tcPr>
          <w:p w14:paraId="04C54EAF" w14:textId="39A500EE" w:rsidR="00C55C1B" w:rsidRPr="007E23E8"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b/>
              </w:rPr>
            </w:pPr>
            <w:r w:rsidRPr="007E23E8">
              <w:rPr>
                <w:rFonts w:asciiTheme="majorHAnsi" w:hAnsiTheme="majorHAnsi" w:cstheme="majorHAnsi"/>
                <w:b/>
              </w:rPr>
              <w:t>Comment</w:t>
            </w:r>
          </w:p>
        </w:tc>
      </w:tr>
      <w:tr w:rsidR="00C55C1B" w14:paraId="0CB787A2" w14:textId="77777777" w:rsidTr="007E23E8">
        <w:tc>
          <w:tcPr>
            <w:tcW w:w="1975" w:type="dxa"/>
          </w:tcPr>
          <w:p w14:paraId="6F79DF0B" w14:textId="77777777" w:rsidR="00C55C1B" w:rsidRPr="007E23E8" w:rsidRDefault="00C55C1B" w:rsidP="007E23E8">
            <w:r w:rsidRPr="007E23E8">
              <w:t>Sources of reports</w:t>
            </w:r>
          </w:p>
          <w:p w14:paraId="58E1726A" w14:textId="7777777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p>
        </w:tc>
        <w:tc>
          <w:tcPr>
            <w:tcW w:w="8460" w:type="dxa"/>
          </w:tcPr>
          <w:p w14:paraId="55F74351" w14:textId="77777777" w:rsidR="00C55C1B" w:rsidRPr="003B1C68" w:rsidRDefault="00C55C1B" w:rsidP="007E23E8">
            <w:pPr>
              <w:spacing w:line="259" w:lineRule="auto"/>
              <w:rPr>
                <w:rFonts w:asciiTheme="majorHAnsi" w:hAnsiTheme="majorHAnsi" w:cstheme="majorHAnsi"/>
              </w:rPr>
            </w:pPr>
            <w:r w:rsidRPr="003B1C68">
              <w:rPr>
                <w:rFonts w:asciiTheme="majorHAnsi" w:hAnsiTheme="majorHAnsi" w:cstheme="majorHAnsi"/>
              </w:rPr>
              <w:t>The usual sources of mandatory reports are:</w:t>
            </w:r>
          </w:p>
          <w:p w14:paraId="09DE5338" w14:textId="77777777" w:rsidR="00C55C1B" w:rsidRPr="003B1C68" w:rsidRDefault="00C55C1B" w:rsidP="007E23E8">
            <w:pPr>
              <w:numPr>
                <w:ilvl w:val="0"/>
                <w:numId w:val="11"/>
              </w:numPr>
              <w:spacing w:line="259" w:lineRule="auto"/>
              <w:ind w:left="256" w:hanging="256"/>
              <w:rPr>
                <w:rFonts w:asciiTheme="majorHAnsi" w:hAnsiTheme="majorHAnsi" w:cstheme="majorHAnsi"/>
              </w:rPr>
            </w:pPr>
            <w:r w:rsidRPr="003B1C68">
              <w:rPr>
                <w:rFonts w:asciiTheme="majorHAnsi" w:hAnsiTheme="majorHAnsi" w:cstheme="majorHAnsi"/>
              </w:rPr>
              <w:t>Laboratories, including:</w:t>
            </w:r>
          </w:p>
          <w:p w14:paraId="312B4830" w14:textId="77777777" w:rsidR="00C55C1B" w:rsidRPr="00BA66D3" w:rsidRDefault="00C55C1B" w:rsidP="007E23E8">
            <w:pPr>
              <w:numPr>
                <w:ilvl w:val="1"/>
                <w:numId w:val="51"/>
              </w:numPr>
              <w:spacing w:line="259" w:lineRule="auto"/>
              <w:rPr>
                <w:rFonts w:asciiTheme="majorHAnsi" w:hAnsiTheme="majorHAnsi" w:cstheme="majorHAnsi"/>
              </w:rPr>
            </w:pPr>
            <w:r w:rsidRPr="003B1C68">
              <w:rPr>
                <w:rFonts w:asciiTheme="majorHAnsi" w:hAnsiTheme="majorHAnsi" w:cstheme="majorHAnsi"/>
              </w:rPr>
              <w:t xml:space="preserve">Hospital-based </w:t>
            </w:r>
            <w:r w:rsidRPr="00BA66D3">
              <w:rPr>
                <w:rFonts w:asciiTheme="majorHAnsi" w:hAnsiTheme="majorHAnsi" w:cstheme="majorHAnsi"/>
              </w:rPr>
              <w:t>laboratories</w:t>
            </w:r>
            <w:r>
              <w:rPr>
                <w:rFonts w:asciiTheme="majorHAnsi" w:hAnsiTheme="majorHAnsi" w:cstheme="majorHAnsi"/>
              </w:rPr>
              <w:t>;</w:t>
            </w:r>
          </w:p>
          <w:p w14:paraId="647D1FCB" w14:textId="77777777" w:rsidR="00C55C1B" w:rsidRPr="00BA66D3" w:rsidRDefault="00C55C1B" w:rsidP="007E23E8">
            <w:pPr>
              <w:numPr>
                <w:ilvl w:val="1"/>
                <w:numId w:val="51"/>
              </w:numPr>
              <w:spacing w:line="259" w:lineRule="auto"/>
              <w:rPr>
                <w:rFonts w:asciiTheme="majorHAnsi" w:hAnsiTheme="majorHAnsi" w:cstheme="majorHAnsi"/>
              </w:rPr>
            </w:pPr>
            <w:r w:rsidRPr="00BA66D3">
              <w:rPr>
                <w:rFonts w:asciiTheme="majorHAnsi" w:hAnsiTheme="majorHAnsi" w:cstheme="majorHAnsi"/>
              </w:rPr>
              <w:t>Clinical laboratories</w:t>
            </w:r>
            <w:r>
              <w:rPr>
                <w:rFonts w:asciiTheme="majorHAnsi" w:hAnsiTheme="majorHAnsi" w:cstheme="majorHAnsi"/>
              </w:rPr>
              <w:t>;</w:t>
            </w:r>
          </w:p>
          <w:p w14:paraId="2F399E17" w14:textId="77777777" w:rsidR="00C55C1B" w:rsidRPr="00BA66D3" w:rsidRDefault="00C55C1B" w:rsidP="007E23E8">
            <w:pPr>
              <w:numPr>
                <w:ilvl w:val="1"/>
                <w:numId w:val="51"/>
              </w:numPr>
              <w:spacing w:line="259" w:lineRule="auto"/>
              <w:rPr>
                <w:rFonts w:asciiTheme="majorHAnsi" w:hAnsiTheme="majorHAnsi" w:cstheme="majorHAnsi"/>
              </w:rPr>
            </w:pPr>
            <w:r w:rsidRPr="00BA66D3">
              <w:rPr>
                <w:rFonts w:asciiTheme="majorHAnsi" w:hAnsiTheme="majorHAnsi" w:cstheme="majorHAnsi"/>
              </w:rPr>
              <w:t>National or regional commercial referral laboratories</w:t>
            </w:r>
            <w:r>
              <w:rPr>
                <w:rFonts w:asciiTheme="majorHAnsi" w:hAnsiTheme="majorHAnsi" w:cstheme="majorHAnsi"/>
              </w:rPr>
              <w:t>;</w:t>
            </w:r>
          </w:p>
          <w:p w14:paraId="5072AF0C" w14:textId="77777777" w:rsidR="00C55C1B" w:rsidRPr="00BA66D3" w:rsidRDefault="00C55C1B" w:rsidP="007E23E8">
            <w:pPr>
              <w:numPr>
                <w:ilvl w:val="1"/>
                <w:numId w:val="51"/>
              </w:numPr>
              <w:spacing w:line="259" w:lineRule="auto"/>
              <w:rPr>
                <w:rFonts w:asciiTheme="majorHAnsi" w:hAnsiTheme="majorHAnsi" w:cstheme="majorHAnsi"/>
              </w:rPr>
            </w:pPr>
            <w:r w:rsidRPr="00BA66D3">
              <w:rPr>
                <w:rFonts w:asciiTheme="majorHAnsi" w:hAnsiTheme="majorHAnsi" w:cstheme="majorHAnsi"/>
              </w:rPr>
              <w:t>Local or state health department laboratories</w:t>
            </w:r>
            <w:r>
              <w:rPr>
                <w:rFonts w:asciiTheme="majorHAnsi" w:hAnsiTheme="majorHAnsi" w:cstheme="majorHAnsi"/>
              </w:rPr>
              <w:t>;</w:t>
            </w:r>
            <w:r w:rsidRPr="00BA66D3">
              <w:rPr>
                <w:rFonts w:asciiTheme="majorHAnsi" w:hAnsiTheme="majorHAnsi" w:cstheme="majorHAnsi"/>
              </w:rPr>
              <w:t xml:space="preserve"> and</w:t>
            </w:r>
          </w:p>
          <w:p w14:paraId="5AB23F44" w14:textId="77777777" w:rsidR="00C55C1B" w:rsidRPr="003B1C68" w:rsidRDefault="00C55C1B" w:rsidP="007E23E8">
            <w:pPr>
              <w:numPr>
                <w:ilvl w:val="1"/>
                <w:numId w:val="51"/>
              </w:numPr>
              <w:spacing w:line="259" w:lineRule="auto"/>
              <w:rPr>
                <w:rFonts w:asciiTheme="majorHAnsi" w:hAnsiTheme="majorHAnsi" w:cstheme="majorHAnsi"/>
              </w:rPr>
            </w:pPr>
            <w:r w:rsidRPr="003B1C68">
              <w:rPr>
                <w:rFonts w:asciiTheme="majorHAnsi" w:hAnsiTheme="majorHAnsi" w:cstheme="majorHAnsi"/>
              </w:rPr>
              <w:t>CDC laboratories;</w:t>
            </w:r>
          </w:p>
          <w:p w14:paraId="033200BA" w14:textId="77777777" w:rsidR="00C55C1B" w:rsidRPr="003B1C68" w:rsidRDefault="00C55C1B" w:rsidP="007E23E8">
            <w:pPr>
              <w:numPr>
                <w:ilvl w:val="0"/>
                <w:numId w:val="11"/>
              </w:numPr>
              <w:spacing w:line="259" w:lineRule="auto"/>
              <w:ind w:left="256" w:hanging="256"/>
              <w:rPr>
                <w:rFonts w:asciiTheme="majorHAnsi" w:hAnsiTheme="majorHAnsi" w:cstheme="majorHAnsi"/>
              </w:rPr>
            </w:pPr>
            <w:r w:rsidRPr="003B1C68">
              <w:rPr>
                <w:rFonts w:asciiTheme="majorHAnsi" w:hAnsiTheme="majorHAnsi" w:cstheme="majorHAnsi"/>
              </w:rPr>
              <w:t>Health care institutions, including:</w:t>
            </w:r>
          </w:p>
          <w:p w14:paraId="30529E10" w14:textId="77777777" w:rsidR="00C55C1B" w:rsidRPr="003B1C68" w:rsidRDefault="00C55C1B" w:rsidP="007E23E8">
            <w:pPr>
              <w:numPr>
                <w:ilvl w:val="1"/>
                <w:numId w:val="52"/>
              </w:numPr>
              <w:spacing w:line="259" w:lineRule="auto"/>
              <w:rPr>
                <w:rFonts w:asciiTheme="majorHAnsi" w:hAnsiTheme="majorHAnsi" w:cstheme="majorHAnsi"/>
              </w:rPr>
            </w:pPr>
            <w:r w:rsidRPr="003B1C68">
              <w:rPr>
                <w:rFonts w:asciiTheme="majorHAnsi" w:hAnsiTheme="majorHAnsi" w:cstheme="majorHAnsi"/>
              </w:rPr>
              <w:t>Hospitals (e.g., hospitalized patients reported by infection control practitioners);</w:t>
            </w:r>
          </w:p>
          <w:p w14:paraId="6C869205" w14:textId="77777777" w:rsidR="00C55C1B" w:rsidRPr="003B1C68" w:rsidRDefault="00C55C1B" w:rsidP="007E23E8">
            <w:pPr>
              <w:numPr>
                <w:ilvl w:val="1"/>
                <w:numId w:val="52"/>
              </w:numPr>
              <w:spacing w:line="259" w:lineRule="auto"/>
              <w:rPr>
                <w:rFonts w:asciiTheme="majorHAnsi" w:hAnsiTheme="majorHAnsi" w:cstheme="majorHAnsi"/>
              </w:rPr>
            </w:pPr>
            <w:r w:rsidRPr="003B1C68">
              <w:rPr>
                <w:rFonts w:asciiTheme="majorHAnsi" w:hAnsiTheme="majorHAnsi" w:cstheme="majorHAnsi"/>
              </w:rPr>
              <w:t>Emergency departments; and</w:t>
            </w:r>
          </w:p>
          <w:p w14:paraId="019CC23B" w14:textId="77777777" w:rsidR="00C55C1B" w:rsidRPr="003B1C68" w:rsidRDefault="00C55C1B" w:rsidP="007E23E8">
            <w:pPr>
              <w:numPr>
                <w:ilvl w:val="1"/>
                <w:numId w:val="52"/>
              </w:numPr>
              <w:spacing w:line="259" w:lineRule="auto"/>
              <w:rPr>
                <w:rFonts w:asciiTheme="majorHAnsi" w:hAnsiTheme="majorHAnsi" w:cstheme="majorHAnsi"/>
              </w:rPr>
            </w:pPr>
            <w:r w:rsidRPr="003B1C68">
              <w:rPr>
                <w:rFonts w:asciiTheme="majorHAnsi" w:hAnsiTheme="majorHAnsi" w:cstheme="majorHAnsi"/>
              </w:rPr>
              <w:t>Long-term–care facilities or nursing homes;</w:t>
            </w:r>
          </w:p>
          <w:p w14:paraId="75D40103" w14:textId="77777777" w:rsidR="00C55C1B" w:rsidRPr="003B1C68" w:rsidRDefault="00C55C1B" w:rsidP="007E23E8">
            <w:pPr>
              <w:numPr>
                <w:ilvl w:val="0"/>
                <w:numId w:val="11"/>
              </w:numPr>
              <w:spacing w:line="259" w:lineRule="auto"/>
              <w:ind w:left="256" w:hanging="256"/>
              <w:rPr>
                <w:rFonts w:asciiTheme="majorHAnsi" w:hAnsiTheme="majorHAnsi" w:cstheme="majorHAnsi"/>
              </w:rPr>
            </w:pPr>
            <w:r w:rsidRPr="003B1C68">
              <w:rPr>
                <w:rFonts w:asciiTheme="majorHAnsi" w:hAnsiTheme="majorHAnsi" w:cstheme="majorHAnsi"/>
              </w:rPr>
              <w:t>Physicians;</w:t>
            </w:r>
          </w:p>
          <w:p w14:paraId="6137B70A" w14:textId="77777777" w:rsidR="00C55C1B" w:rsidRPr="003B1C68" w:rsidRDefault="00C55C1B" w:rsidP="007E23E8">
            <w:pPr>
              <w:numPr>
                <w:ilvl w:val="0"/>
                <w:numId w:val="11"/>
              </w:numPr>
              <w:spacing w:line="259" w:lineRule="auto"/>
              <w:ind w:left="256" w:hanging="256"/>
              <w:rPr>
                <w:rFonts w:asciiTheme="majorHAnsi" w:hAnsiTheme="majorHAnsi" w:cstheme="majorHAnsi"/>
              </w:rPr>
            </w:pPr>
            <w:r w:rsidRPr="003B1C68">
              <w:rPr>
                <w:rFonts w:asciiTheme="majorHAnsi" w:hAnsiTheme="majorHAnsi" w:cstheme="majorHAnsi"/>
              </w:rPr>
              <w:t xml:space="preserve">Schools and child-care centers; </w:t>
            </w:r>
          </w:p>
          <w:p w14:paraId="3175F60A" w14:textId="77777777" w:rsidR="00C55C1B" w:rsidRPr="003B1C68" w:rsidRDefault="00C55C1B" w:rsidP="007E23E8">
            <w:pPr>
              <w:numPr>
                <w:ilvl w:val="0"/>
                <w:numId w:val="11"/>
              </w:numPr>
              <w:spacing w:line="259" w:lineRule="auto"/>
              <w:ind w:left="256" w:hanging="256"/>
              <w:rPr>
                <w:rFonts w:asciiTheme="majorHAnsi" w:hAnsiTheme="majorHAnsi" w:cstheme="majorHAnsi"/>
              </w:rPr>
            </w:pPr>
            <w:r w:rsidRPr="003B1C68">
              <w:rPr>
                <w:rFonts w:asciiTheme="majorHAnsi" w:hAnsiTheme="majorHAnsi" w:cstheme="majorHAnsi"/>
              </w:rPr>
              <w:t xml:space="preserve">Food establishments (e.g., restaurants); and </w:t>
            </w:r>
          </w:p>
          <w:p w14:paraId="156CBDB2" w14:textId="77777777" w:rsidR="00C55C1B" w:rsidRPr="003B1C68" w:rsidRDefault="00C55C1B" w:rsidP="007E23E8">
            <w:pPr>
              <w:numPr>
                <w:ilvl w:val="0"/>
                <w:numId w:val="11"/>
              </w:numPr>
              <w:spacing w:line="259" w:lineRule="auto"/>
              <w:ind w:left="256" w:hanging="256"/>
              <w:rPr>
                <w:rFonts w:asciiTheme="majorHAnsi" w:hAnsiTheme="majorHAnsi" w:cstheme="majorHAnsi"/>
              </w:rPr>
            </w:pPr>
            <w:r w:rsidRPr="003B1C68">
              <w:rPr>
                <w:rFonts w:asciiTheme="majorHAnsi" w:hAnsiTheme="majorHAnsi" w:cstheme="majorHAnsi"/>
              </w:rPr>
              <w:t>Other state health departments.</w:t>
            </w:r>
          </w:p>
          <w:p w14:paraId="5BEF2A8B" w14:textId="7777777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p>
        </w:tc>
        <w:tc>
          <w:tcPr>
            <w:tcW w:w="2520" w:type="dxa"/>
          </w:tcPr>
          <w:p w14:paraId="75C5F65D" w14:textId="7777777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C55C1B">
              <w:rPr>
                <w:rFonts w:asciiTheme="majorHAnsi" w:hAnsiTheme="majorHAnsi" w:cstheme="majorHAnsi"/>
              </w:rPr>
              <w:t xml:space="preserve">The source of a report does not affect the legal status of the information—if it is required information it is protected by statutes and regulations. </w:t>
            </w:r>
          </w:p>
          <w:p w14:paraId="26C5C4D1" w14:textId="7777777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p>
          <w:p w14:paraId="013FEEC4" w14:textId="6FDC879B" w:rsidR="00C55C1B" w:rsidRDefault="00C55C1B" w:rsidP="00A67007">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C55C1B">
              <w:rPr>
                <w:rFonts w:asciiTheme="majorHAnsi" w:hAnsiTheme="majorHAnsi" w:cstheme="majorHAnsi"/>
              </w:rPr>
              <w:t>Conversely, reports to the agency of an illness not listed as a reportable condition might not be subject to disease surveillance regulations and confidentiality protections</w:t>
            </w:r>
            <w:r>
              <w:rPr>
                <w:rFonts w:asciiTheme="majorHAnsi" w:hAnsiTheme="majorHAnsi" w:cstheme="majorHAnsi"/>
              </w:rPr>
              <w:t>.</w:t>
            </w:r>
          </w:p>
        </w:tc>
      </w:tr>
      <w:tr w:rsidR="00C55C1B" w14:paraId="5959ED9C" w14:textId="77777777" w:rsidTr="007E23E8">
        <w:tc>
          <w:tcPr>
            <w:tcW w:w="1975" w:type="dxa"/>
          </w:tcPr>
          <w:p w14:paraId="77DB0EB1" w14:textId="0CF5F51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C55C1B">
              <w:rPr>
                <w:rFonts w:asciiTheme="majorHAnsi" w:hAnsiTheme="majorHAnsi" w:cstheme="majorHAnsi"/>
              </w:rPr>
              <w:t>Time frame and content of reports</w:t>
            </w:r>
          </w:p>
        </w:tc>
        <w:tc>
          <w:tcPr>
            <w:tcW w:w="8460" w:type="dxa"/>
          </w:tcPr>
          <w:p w14:paraId="6F82E399" w14:textId="1C7CA48B" w:rsidR="00A67007" w:rsidRPr="00C55C1B" w:rsidRDefault="00C55C1B" w:rsidP="00C55C1B">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C55C1B">
              <w:rPr>
                <w:rFonts w:asciiTheme="majorHAnsi" w:hAnsiTheme="majorHAnsi" w:cstheme="majorHAnsi"/>
              </w:rPr>
              <w:t>Statutes and regulations usually specify the following aspects of disease reports:</w:t>
            </w:r>
          </w:p>
          <w:p w14:paraId="1B9051D1" w14:textId="77777777" w:rsidR="00A67007" w:rsidRDefault="00C55C1B"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t>Time frame for reporting (e.g., within 7 days of diagnosis, within 24 hours, immediately); and</w:t>
            </w:r>
          </w:p>
          <w:p w14:paraId="29CF9486" w14:textId="4C20A615" w:rsidR="00C55C1B" w:rsidRPr="007E23E8" w:rsidRDefault="00C55C1B"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t>Information to be reported (e.g., diagnosis; personal identifying and locating information; date of onset or diagnosis regardless of whether the case is suspected or confirmed).</w:t>
            </w:r>
          </w:p>
        </w:tc>
        <w:tc>
          <w:tcPr>
            <w:tcW w:w="2520" w:type="dxa"/>
          </w:tcPr>
          <w:p w14:paraId="1B81B06C" w14:textId="7F6151E7" w:rsidR="00C55C1B" w:rsidRDefault="00A67007"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Pr>
                <w:rFonts w:asciiTheme="majorHAnsi" w:hAnsiTheme="majorHAnsi" w:cstheme="majorHAnsi"/>
              </w:rPr>
              <w:t xml:space="preserve"> </w:t>
            </w:r>
          </w:p>
        </w:tc>
      </w:tr>
      <w:tr w:rsidR="00C55C1B" w14:paraId="43BE94C1" w14:textId="77777777" w:rsidTr="007E23E8">
        <w:tc>
          <w:tcPr>
            <w:tcW w:w="1975" w:type="dxa"/>
          </w:tcPr>
          <w:p w14:paraId="69FD535C" w14:textId="3216D7C6" w:rsidR="00C55C1B" w:rsidRDefault="00A67007"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A67007">
              <w:rPr>
                <w:rFonts w:asciiTheme="majorHAnsi" w:hAnsiTheme="majorHAnsi" w:cstheme="majorHAnsi"/>
              </w:rPr>
              <w:t>Reporting methods</w:t>
            </w:r>
          </w:p>
        </w:tc>
        <w:tc>
          <w:tcPr>
            <w:tcW w:w="8460" w:type="dxa"/>
          </w:tcPr>
          <w:p w14:paraId="1D513705" w14:textId="77777777" w:rsidR="00A67007" w:rsidRPr="00A67007" w:rsidRDefault="00A67007" w:rsidP="00A67007">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A67007">
              <w:rPr>
                <w:rFonts w:asciiTheme="majorHAnsi" w:hAnsiTheme="majorHAnsi" w:cstheme="majorHAnsi"/>
              </w:rPr>
              <w:t>A state or municipality can use a variety of methods for reporting. Specifics vary from one locale to another. These methods include:</w:t>
            </w:r>
          </w:p>
          <w:p w14:paraId="4FB88345" w14:textId="7AC0E430" w:rsidR="00A67007" w:rsidRPr="007E23E8" w:rsidRDefault="00A67007"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t xml:space="preserve">Internet-based, highly secure disease reporting to websites maintained by state or local public health agencies; </w:t>
            </w:r>
          </w:p>
          <w:p w14:paraId="7490E0B4" w14:textId="3F690169" w:rsidR="00A67007" w:rsidRPr="007E23E8" w:rsidRDefault="00A67007"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t>Electronic reports sent by e-mail;</w:t>
            </w:r>
          </w:p>
          <w:p w14:paraId="75095625" w14:textId="1E168F84" w:rsidR="00A67007" w:rsidRPr="007E23E8" w:rsidRDefault="00A67007"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lastRenderedPageBreak/>
              <w:t>Automatic electronic submission through health information exchange;</w:t>
            </w:r>
          </w:p>
          <w:p w14:paraId="023AB3EB" w14:textId="62E12C76" w:rsidR="00A67007" w:rsidRPr="007E23E8" w:rsidRDefault="00A67007"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t>Telephone; and/or</w:t>
            </w:r>
          </w:p>
          <w:p w14:paraId="3673DA85" w14:textId="0176B779" w:rsidR="00C55C1B" w:rsidRPr="007E23E8" w:rsidRDefault="00A67007" w:rsidP="007E23E8">
            <w:pPr>
              <w:pStyle w:val="ListParagraph"/>
              <w:numPr>
                <w:ilvl w:val="0"/>
                <w:numId w:val="50"/>
              </w:numPr>
              <w:pBdr>
                <w:top w:val="none" w:sz="0" w:space="0" w:color="auto"/>
                <w:left w:val="none" w:sz="0" w:space="0" w:color="auto"/>
                <w:bottom w:val="none" w:sz="0" w:space="0" w:color="auto"/>
                <w:right w:val="none" w:sz="0" w:space="0" w:color="auto"/>
                <w:between w:val="none" w:sz="0" w:space="0" w:color="auto"/>
              </w:pBdr>
              <w:ind w:left="256" w:hanging="256"/>
              <w:rPr>
                <w:rFonts w:asciiTheme="majorHAnsi" w:hAnsiTheme="majorHAnsi" w:cstheme="majorHAnsi"/>
              </w:rPr>
            </w:pPr>
            <w:r w:rsidRPr="007E23E8">
              <w:rPr>
                <w:rFonts w:asciiTheme="majorHAnsi" w:hAnsiTheme="majorHAnsi" w:cstheme="majorHAnsi"/>
              </w:rPr>
              <w:t>Hardcopy (fax or mail).</w:t>
            </w:r>
          </w:p>
        </w:tc>
        <w:tc>
          <w:tcPr>
            <w:tcW w:w="2520" w:type="dxa"/>
          </w:tcPr>
          <w:p w14:paraId="159301F3" w14:textId="7777777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p>
        </w:tc>
      </w:tr>
      <w:tr w:rsidR="00C55C1B" w14:paraId="5EDE25EB" w14:textId="77777777" w:rsidTr="007E23E8">
        <w:tc>
          <w:tcPr>
            <w:tcW w:w="1975" w:type="dxa"/>
          </w:tcPr>
          <w:p w14:paraId="015D82EA" w14:textId="71DC9F8F" w:rsidR="00C55C1B" w:rsidRDefault="00A67007"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A67007">
              <w:rPr>
                <w:rFonts w:asciiTheme="majorHAnsi" w:hAnsiTheme="majorHAnsi" w:cstheme="majorHAnsi"/>
              </w:rPr>
              <w:t>Required submission of laboratory specimens</w:t>
            </w:r>
          </w:p>
        </w:tc>
        <w:tc>
          <w:tcPr>
            <w:tcW w:w="8460" w:type="dxa"/>
          </w:tcPr>
          <w:p w14:paraId="7D16C405" w14:textId="577C4002" w:rsidR="00A67007" w:rsidRPr="003B1C68" w:rsidRDefault="00A67007" w:rsidP="007E23E8">
            <w:pPr>
              <w:rPr>
                <w:rFonts w:asciiTheme="majorHAnsi" w:hAnsiTheme="majorHAnsi" w:cstheme="majorHAnsi"/>
              </w:rPr>
            </w:pPr>
            <w:r>
              <w:rPr>
                <w:sz w:val="20"/>
                <w:szCs w:val="20"/>
              </w:rPr>
              <w:t>Many</w:t>
            </w:r>
            <w:r w:rsidRPr="003B1C68">
              <w:rPr>
                <w:rFonts w:asciiTheme="majorHAnsi" w:hAnsiTheme="majorHAnsi" w:cstheme="majorHAnsi"/>
              </w:rPr>
              <w:t xml:space="preserve"> public health agencies have adopted regulations that require laboratories to submit isolates of specific pathogens to a state or local health department laboratory for further confirmatory and/or genetic testing, such as pulsed-field gel electrophoresis (PFGE) and/or whole genome sequencing (WGS), to improve surveillance for foodborne disease. (</w:t>
            </w:r>
            <w:r>
              <w:rPr>
                <w:rFonts w:asciiTheme="majorHAnsi" w:hAnsiTheme="majorHAnsi" w:cstheme="majorHAnsi"/>
              </w:rPr>
              <w:t>7</w:t>
            </w:r>
            <w:r w:rsidRPr="003B1C68">
              <w:rPr>
                <w:rFonts w:asciiTheme="majorHAnsi" w:hAnsiTheme="majorHAnsi" w:cstheme="majorHAnsi"/>
              </w:rPr>
              <w:t xml:space="preserve">)  </w:t>
            </w:r>
          </w:p>
          <w:p w14:paraId="7B73F377" w14:textId="77777777" w:rsidR="00C55C1B" w:rsidRDefault="00C55C1B"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p>
        </w:tc>
        <w:tc>
          <w:tcPr>
            <w:tcW w:w="2520" w:type="dxa"/>
          </w:tcPr>
          <w:p w14:paraId="2A501FBC" w14:textId="1375BB6F" w:rsidR="00C55C1B" w:rsidRDefault="00A67007" w:rsidP="002D0398">
            <w:pPr>
              <w:pBdr>
                <w:top w:val="none" w:sz="0" w:space="0" w:color="auto"/>
                <w:left w:val="none" w:sz="0" w:space="0" w:color="auto"/>
                <w:bottom w:val="none" w:sz="0" w:space="0" w:color="auto"/>
                <w:right w:val="none" w:sz="0" w:space="0" w:color="auto"/>
                <w:between w:val="none" w:sz="0" w:space="0" w:color="auto"/>
              </w:pBdr>
              <w:rPr>
                <w:rFonts w:asciiTheme="majorHAnsi" w:hAnsiTheme="majorHAnsi" w:cstheme="majorHAnsi"/>
              </w:rPr>
            </w:pPr>
            <w:r w:rsidRPr="003B1C68">
              <w:rPr>
                <w:rFonts w:asciiTheme="majorHAnsi" w:hAnsiTheme="majorHAnsi" w:cstheme="majorHAnsi"/>
              </w:rPr>
              <w:t>In some locales, voluntary submission of specimens achieves the same goal.</w:t>
            </w:r>
          </w:p>
        </w:tc>
      </w:tr>
    </w:tbl>
    <w:p w14:paraId="714AA19F" w14:textId="0E86B869" w:rsidR="00EC6CBE" w:rsidRPr="003B1C68" w:rsidRDefault="0003097D" w:rsidP="007E23E8">
      <w:pPr>
        <w:spacing w:after="120" w:line="240" w:lineRule="auto"/>
        <w:ind w:left="360"/>
        <w:rPr>
          <w:rFonts w:asciiTheme="majorHAnsi" w:hAnsiTheme="majorHAnsi" w:cstheme="majorHAnsi"/>
        </w:rPr>
      </w:pPr>
      <w:r w:rsidRPr="003B1C68">
        <w:rPr>
          <w:rFonts w:asciiTheme="majorHAnsi" w:hAnsiTheme="majorHAnsi" w:cstheme="majorHAnsi"/>
        </w:rPr>
        <w:t xml:space="preserve"> </w:t>
      </w:r>
    </w:p>
    <w:p w14:paraId="43825BAA" w14:textId="77777777" w:rsidR="00C93D90" w:rsidRPr="003B1C68" w:rsidRDefault="00C93D90" w:rsidP="002D0398">
      <w:pPr>
        <w:spacing w:after="0" w:line="240" w:lineRule="auto"/>
        <w:rPr>
          <w:rFonts w:asciiTheme="majorHAnsi" w:hAnsiTheme="majorHAnsi" w:cstheme="majorHAnsi"/>
        </w:rPr>
      </w:pPr>
    </w:p>
    <w:p w14:paraId="7F20F67E" w14:textId="77777777" w:rsidR="002B0D4F" w:rsidRPr="003B1C68" w:rsidRDefault="002B0D4F" w:rsidP="002D0398">
      <w:pPr>
        <w:spacing w:after="0" w:line="240" w:lineRule="auto"/>
        <w:rPr>
          <w:rFonts w:asciiTheme="majorHAnsi" w:hAnsiTheme="majorHAnsi" w:cstheme="majorHAnsi"/>
        </w:rPr>
      </w:pPr>
    </w:p>
    <w:p w14:paraId="07982DDE" w14:textId="77777777" w:rsidR="000227F2" w:rsidRPr="003B1C68" w:rsidRDefault="000227F2" w:rsidP="002D0398">
      <w:pPr>
        <w:spacing w:after="0" w:line="240" w:lineRule="auto"/>
        <w:rPr>
          <w:rFonts w:asciiTheme="majorHAnsi" w:hAnsiTheme="majorHAnsi" w:cstheme="majorHAnsi"/>
        </w:rPr>
      </w:pPr>
    </w:p>
    <w:p w14:paraId="0F21A53D" w14:textId="67B1101D" w:rsidR="00876399" w:rsidRPr="003B1C68" w:rsidRDefault="00876399" w:rsidP="002D0398">
      <w:pPr>
        <w:spacing w:after="0" w:line="240" w:lineRule="auto"/>
        <w:ind w:left="720"/>
        <w:rPr>
          <w:rFonts w:asciiTheme="majorHAnsi" w:hAnsiTheme="majorHAnsi" w:cstheme="majorHAnsi"/>
        </w:rPr>
      </w:pPr>
    </w:p>
    <w:p w14:paraId="008718C7" w14:textId="56B87270" w:rsidR="0085348F" w:rsidRPr="003B1C68" w:rsidRDefault="0085348F" w:rsidP="002D0398">
      <w:pPr>
        <w:spacing w:after="0" w:line="240" w:lineRule="auto"/>
        <w:rPr>
          <w:rFonts w:asciiTheme="majorHAnsi" w:hAnsiTheme="majorHAnsi" w:cstheme="majorHAnsi"/>
        </w:rPr>
      </w:pPr>
    </w:p>
    <w:p w14:paraId="49519CE0" w14:textId="77777777" w:rsidR="00C55C1B" w:rsidRDefault="00C55C1B">
      <w:pPr>
        <w:rPr>
          <w:rFonts w:asciiTheme="majorHAnsi" w:hAnsiTheme="majorHAnsi" w:cstheme="majorHAnsi"/>
          <w:b/>
          <w:sz w:val="24"/>
          <w:szCs w:val="26"/>
        </w:rPr>
        <w:sectPr w:rsidR="00C55C1B" w:rsidSect="00AA3001">
          <w:type w:val="continuous"/>
          <w:pgSz w:w="15840" w:h="12240" w:orient="landscape"/>
          <w:pgMar w:top="1440" w:right="1440" w:bottom="1440" w:left="1440" w:header="576" w:footer="720" w:gutter="0"/>
          <w:pgNumType w:start="1"/>
          <w:cols w:space="720"/>
          <w:docGrid w:linePitch="299"/>
        </w:sectPr>
      </w:pPr>
    </w:p>
    <w:p w14:paraId="286F8BC1" w14:textId="113CE54E" w:rsidR="00275974" w:rsidRPr="003B1C68" w:rsidRDefault="00AA3001" w:rsidP="007E23E8">
      <w:pPr>
        <w:rPr>
          <w:rFonts w:asciiTheme="majorHAnsi" w:hAnsiTheme="majorHAnsi" w:cstheme="majorHAnsi"/>
        </w:rPr>
      </w:pPr>
      <w:r w:rsidRPr="007E23E8">
        <w:rPr>
          <w:rFonts w:asciiTheme="majorHAnsi" w:hAnsiTheme="majorHAnsi" w:cstheme="majorHAnsi"/>
          <w:b/>
        </w:rPr>
        <w:lastRenderedPageBreak/>
        <w:t>2.2</w:t>
      </w:r>
      <w:r w:rsidR="0003097D" w:rsidRPr="007E23E8">
        <w:rPr>
          <w:rFonts w:asciiTheme="majorHAnsi" w:hAnsiTheme="majorHAnsi" w:cstheme="majorHAnsi"/>
          <w:b/>
        </w:rPr>
        <w:t>.</w:t>
      </w:r>
      <w:r w:rsidR="005A2336">
        <w:rPr>
          <w:rFonts w:asciiTheme="majorHAnsi" w:hAnsiTheme="majorHAnsi" w:cstheme="majorHAnsi"/>
          <w:b/>
        </w:rPr>
        <w:t>3</w:t>
      </w:r>
      <w:r w:rsidR="0062673B" w:rsidRPr="007E23E8">
        <w:rPr>
          <w:rFonts w:asciiTheme="majorHAnsi" w:hAnsiTheme="majorHAnsi" w:cstheme="majorHAnsi"/>
          <w:b/>
        </w:rPr>
        <w:t xml:space="preserve"> </w:t>
      </w:r>
      <w:r w:rsidRPr="007E23E8">
        <w:rPr>
          <w:rFonts w:asciiTheme="majorHAnsi" w:hAnsiTheme="majorHAnsi" w:cstheme="majorHAnsi"/>
          <w:b/>
        </w:rPr>
        <w:t>R</w:t>
      </w:r>
      <w:r w:rsidR="0025237A" w:rsidRPr="007E23E8">
        <w:rPr>
          <w:rFonts w:asciiTheme="majorHAnsi" w:hAnsiTheme="majorHAnsi" w:cstheme="majorHAnsi"/>
          <w:b/>
        </w:rPr>
        <w:t>e</w:t>
      </w:r>
      <w:r w:rsidR="004D20EF" w:rsidRPr="007E23E8">
        <w:rPr>
          <w:rFonts w:asciiTheme="majorHAnsi" w:hAnsiTheme="majorHAnsi" w:cstheme="majorHAnsi"/>
          <w:b/>
        </w:rPr>
        <w:t>liable re</w:t>
      </w:r>
      <w:r w:rsidR="0025237A" w:rsidRPr="007E23E8">
        <w:rPr>
          <w:rFonts w:asciiTheme="majorHAnsi" w:hAnsiTheme="majorHAnsi" w:cstheme="majorHAnsi"/>
          <w:b/>
        </w:rPr>
        <w:t xml:space="preserve">porting by persons and institutions </w:t>
      </w:r>
      <w:r w:rsidR="00A81051" w:rsidRPr="007E23E8">
        <w:rPr>
          <w:rFonts w:asciiTheme="majorHAnsi" w:hAnsiTheme="majorHAnsi" w:cstheme="majorHAnsi"/>
          <w:b/>
        </w:rPr>
        <w:t xml:space="preserve">mandated to submit disease reports is the foundation </w:t>
      </w:r>
      <w:r w:rsidR="007E4B28" w:rsidRPr="007E23E8">
        <w:rPr>
          <w:rFonts w:asciiTheme="majorHAnsi" w:hAnsiTheme="majorHAnsi" w:cstheme="majorHAnsi"/>
          <w:b/>
        </w:rPr>
        <w:t>of</w:t>
      </w:r>
      <w:r w:rsidR="00A81051" w:rsidRPr="007E23E8">
        <w:rPr>
          <w:rFonts w:asciiTheme="majorHAnsi" w:hAnsiTheme="majorHAnsi" w:cstheme="majorHAnsi"/>
          <w:b/>
        </w:rPr>
        <w:t xml:space="preserve"> the </w:t>
      </w:r>
      <w:r w:rsidR="0017554B" w:rsidRPr="007E23E8">
        <w:rPr>
          <w:rFonts w:asciiTheme="majorHAnsi" w:hAnsiTheme="majorHAnsi" w:cstheme="majorHAnsi"/>
          <w:b/>
        </w:rPr>
        <w:t>reporting system.</w:t>
      </w:r>
      <w:r w:rsidR="00344890" w:rsidRPr="00AA3001">
        <w:rPr>
          <w:rFonts w:asciiTheme="majorHAnsi" w:hAnsiTheme="majorHAnsi" w:cstheme="majorHAnsi"/>
        </w:rPr>
        <w:t xml:space="preserve"> When </w:t>
      </w:r>
      <w:r w:rsidR="007E4B28" w:rsidRPr="00AA3001">
        <w:rPr>
          <w:rFonts w:asciiTheme="majorHAnsi" w:hAnsiTheme="majorHAnsi" w:cstheme="majorHAnsi"/>
        </w:rPr>
        <w:t xml:space="preserve">enteric </w:t>
      </w:r>
      <w:r w:rsidR="00EC2D14" w:rsidRPr="00AA3001">
        <w:rPr>
          <w:rFonts w:asciiTheme="majorHAnsi" w:hAnsiTheme="majorHAnsi" w:cstheme="majorHAnsi"/>
        </w:rPr>
        <w:t>illness reports</w:t>
      </w:r>
      <w:r w:rsidR="00344890" w:rsidRPr="00AA3001">
        <w:rPr>
          <w:rFonts w:asciiTheme="majorHAnsi" w:hAnsiTheme="majorHAnsi" w:cstheme="majorHAnsi"/>
        </w:rPr>
        <w:t xml:space="preserve"> are not made, </w:t>
      </w:r>
      <w:r w:rsidR="00A378A7" w:rsidRPr="00AA3001">
        <w:rPr>
          <w:rFonts w:asciiTheme="majorHAnsi" w:hAnsiTheme="majorHAnsi" w:cstheme="majorHAnsi"/>
        </w:rPr>
        <w:t xml:space="preserve">a </w:t>
      </w:r>
      <w:r w:rsidR="006F32D3" w:rsidRPr="00AA3001">
        <w:rPr>
          <w:rFonts w:asciiTheme="majorHAnsi" w:hAnsiTheme="majorHAnsi" w:cstheme="majorHAnsi"/>
        </w:rPr>
        <w:t xml:space="preserve">foodborne </w:t>
      </w:r>
      <w:r w:rsidR="00B63B0B" w:rsidRPr="00AA3001">
        <w:rPr>
          <w:rFonts w:asciiTheme="majorHAnsi" w:hAnsiTheme="majorHAnsi" w:cstheme="majorHAnsi"/>
        </w:rPr>
        <w:t xml:space="preserve">illness </w:t>
      </w:r>
      <w:r w:rsidR="006F32D3" w:rsidRPr="00AA3001">
        <w:rPr>
          <w:rFonts w:asciiTheme="majorHAnsi" w:hAnsiTheme="majorHAnsi" w:cstheme="majorHAnsi"/>
        </w:rPr>
        <w:t>outbreak may be missed.</w:t>
      </w:r>
      <w:r w:rsidR="00C54D4A" w:rsidRPr="00AA3001">
        <w:rPr>
          <w:rFonts w:asciiTheme="majorHAnsi" w:hAnsiTheme="majorHAnsi" w:cstheme="majorHAnsi"/>
        </w:rPr>
        <w:t xml:space="preserve"> </w:t>
      </w:r>
      <w:r w:rsidR="00275974" w:rsidRPr="00AA3001">
        <w:rPr>
          <w:rFonts w:asciiTheme="majorHAnsi" w:hAnsiTheme="majorHAnsi" w:cstheme="majorHAnsi"/>
        </w:rPr>
        <w:t>Because nonreporting does occur, redundant reporting systems have been established to ensure a case will be reported</w:t>
      </w:r>
      <w:r w:rsidR="00C6322B" w:rsidRPr="00AA3001">
        <w:rPr>
          <w:rFonts w:asciiTheme="majorHAnsi" w:hAnsiTheme="majorHAnsi" w:cstheme="majorHAnsi"/>
        </w:rPr>
        <w:t xml:space="preserve"> (e.g., </w:t>
      </w:r>
      <w:r w:rsidR="00ED14AC" w:rsidRPr="00AA3001">
        <w:rPr>
          <w:rFonts w:asciiTheme="majorHAnsi" w:hAnsiTheme="majorHAnsi" w:cstheme="majorHAnsi"/>
        </w:rPr>
        <w:t xml:space="preserve">a </w:t>
      </w:r>
      <w:r w:rsidR="00C6322B" w:rsidRPr="009045C9">
        <w:rPr>
          <w:rFonts w:asciiTheme="majorHAnsi" w:hAnsiTheme="majorHAnsi" w:cstheme="majorHAnsi"/>
          <w:i/>
        </w:rPr>
        <w:t>Salmonella</w:t>
      </w:r>
      <w:r w:rsidR="00C6322B" w:rsidRPr="00AA3001">
        <w:rPr>
          <w:rFonts w:asciiTheme="majorHAnsi" w:hAnsiTheme="majorHAnsi" w:cstheme="majorHAnsi"/>
        </w:rPr>
        <w:t xml:space="preserve"> infection </w:t>
      </w:r>
      <w:r w:rsidR="00A91741" w:rsidRPr="00AA3001">
        <w:rPr>
          <w:rFonts w:asciiTheme="majorHAnsi" w:hAnsiTheme="majorHAnsi" w:cstheme="majorHAnsi"/>
        </w:rPr>
        <w:t xml:space="preserve">may be </w:t>
      </w:r>
      <w:r w:rsidR="00ED14AC" w:rsidRPr="00AA3001">
        <w:rPr>
          <w:rFonts w:asciiTheme="majorHAnsi" w:hAnsiTheme="majorHAnsi" w:cstheme="majorHAnsi"/>
        </w:rPr>
        <w:t xml:space="preserve">separately reported </w:t>
      </w:r>
      <w:r w:rsidR="00C6322B" w:rsidRPr="00AA3001">
        <w:rPr>
          <w:rFonts w:asciiTheme="majorHAnsi" w:hAnsiTheme="majorHAnsi" w:cstheme="majorHAnsi"/>
        </w:rPr>
        <w:t>by physicians</w:t>
      </w:r>
      <w:r w:rsidR="00F90CF2" w:rsidRPr="00AA3001">
        <w:rPr>
          <w:rFonts w:asciiTheme="majorHAnsi" w:hAnsiTheme="majorHAnsi" w:cstheme="majorHAnsi"/>
        </w:rPr>
        <w:t>,</w:t>
      </w:r>
      <w:r w:rsidR="00C6322B" w:rsidRPr="00AA3001">
        <w:rPr>
          <w:rFonts w:asciiTheme="majorHAnsi" w:hAnsiTheme="majorHAnsi" w:cstheme="majorHAnsi"/>
        </w:rPr>
        <w:t xml:space="preserve"> laboratories</w:t>
      </w:r>
      <w:r w:rsidR="00F90CF2" w:rsidRPr="00AA3001">
        <w:rPr>
          <w:rFonts w:asciiTheme="majorHAnsi" w:hAnsiTheme="majorHAnsi" w:cstheme="majorHAnsi"/>
        </w:rPr>
        <w:t xml:space="preserve"> and health care institutions</w:t>
      </w:r>
      <w:r w:rsidR="00C6322B" w:rsidRPr="00AA3001">
        <w:rPr>
          <w:rFonts w:asciiTheme="majorHAnsi" w:hAnsiTheme="majorHAnsi" w:cstheme="majorHAnsi"/>
        </w:rPr>
        <w:t>)</w:t>
      </w:r>
      <w:r w:rsidR="00275974" w:rsidRPr="00AA3001">
        <w:rPr>
          <w:rFonts w:asciiTheme="majorHAnsi" w:hAnsiTheme="majorHAnsi" w:cstheme="majorHAnsi"/>
        </w:rPr>
        <w:t xml:space="preserve">. </w:t>
      </w:r>
      <w:r w:rsidR="0008427E" w:rsidRPr="00AA3001">
        <w:rPr>
          <w:rFonts w:asciiTheme="majorHAnsi" w:hAnsiTheme="majorHAnsi" w:cstheme="majorHAnsi"/>
        </w:rPr>
        <w:t xml:space="preserve">Since health agencies want to encourage compliance, ongoing education and communication with persons and institutions mandated to report is </w:t>
      </w:r>
      <w:r w:rsidR="00EC2D14" w:rsidRPr="00AA3001">
        <w:rPr>
          <w:rFonts w:asciiTheme="majorHAnsi" w:hAnsiTheme="majorHAnsi" w:cstheme="majorHAnsi"/>
        </w:rPr>
        <w:t>imperative</w:t>
      </w:r>
      <w:r w:rsidR="0008427E" w:rsidRPr="00AA3001">
        <w:rPr>
          <w:rFonts w:asciiTheme="majorHAnsi" w:hAnsiTheme="majorHAnsi" w:cstheme="majorHAnsi"/>
        </w:rPr>
        <w:t xml:space="preserve"> to reinforce </w:t>
      </w:r>
      <w:r w:rsidR="00F90CF2" w:rsidRPr="00AA3001">
        <w:rPr>
          <w:rFonts w:asciiTheme="majorHAnsi" w:hAnsiTheme="majorHAnsi" w:cstheme="majorHAnsi"/>
        </w:rPr>
        <w:t xml:space="preserve">the importance of </w:t>
      </w:r>
      <w:r w:rsidR="0008427E" w:rsidRPr="00AA3001">
        <w:rPr>
          <w:rFonts w:asciiTheme="majorHAnsi" w:hAnsiTheme="majorHAnsi" w:cstheme="majorHAnsi"/>
        </w:rPr>
        <w:t>reporting requirements.</w:t>
      </w:r>
    </w:p>
    <w:p w14:paraId="736CF134" w14:textId="18445158" w:rsidR="00BF44C1" w:rsidRPr="003B1C68" w:rsidRDefault="00F90CF2" w:rsidP="002D0398">
      <w:pPr>
        <w:spacing w:after="0" w:line="240" w:lineRule="auto"/>
        <w:rPr>
          <w:rFonts w:asciiTheme="majorHAnsi" w:hAnsiTheme="majorHAnsi" w:cstheme="majorHAnsi"/>
        </w:rPr>
      </w:pPr>
      <w:r w:rsidRPr="003B1C68">
        <w:rPr>
          <w:rFonts w:asciiTheme="majorHAnsi" w:hAnsiTheme="majorHAnsi" w:cstheme="majorHAnsi"/>
        </w:rPr>
        <w:t>Education is the preferred method to obtain reporting compliance, but w</w:t>
      </w:r>
      <w:r w:rsidR="0094271A" w:rsidRPr="003B1C68">
        <w:rPr>
          <w:rFonts w:asciiTheme="majorHAnsi" w:hAnsiTheme="majorHAnsi" w:cstheme="majorHAnsi"/>
        </w:rPr>
        <w:t xml:space="preserve">hen violations arise, </w:t>
      </w:r>
      <w:r w:rsidR="00381AD8" w:rsidRPr="003B1C68">
        <w:rPr>
          <w:rFonts w:asciiTheme="majorHAnsi" w:hAnsiTheme="majorHAnsi" w:cstheme="majorHAnsi"/>
        </w:rPr>
        <w:t xml:space="preserve">statutes </w:t>
      </w:r>
      <w:r w:rsidR="00404717" w:rsidRPr="003B1C68">
        <w:rPr>
          <w:rFonts w:asciiTheme="majorHAnsi" w:hAnsiTheme="majorHAnsi" w:cstheme="majorHAnsi"/>
        </w:rPr>
        <w:t xml:space="preserve">and regulations </w:t>
      </w:r>
      <w:r w:rsidR="00381AD8" w:rsidRPr="003B1C68">
        <w:rPr>
          <w:rFonts w:asciiTheme="majorHAnsi" w:hAnsiTheme="majorHAnsi" w:cstheme="majorHAnsi"/>
        </w:rPr>
        <w:t xml:space="preserve">mandating disease reporting also contain </w:t>
      </w:r>
      <w:r w:rsidR="001720F1" w:rsidRPr="003B1C68">
        <w:rPr>
          <w:rFonts w:asciiTheme="majorHAnsi" w:hAnsiTheme="majorHAnsi" w:cstheme="majorHAnsi"/>
        </w:rPr>
        <w:t xml:space="preserve">enforcement and penalty provisions. </w:t>
      </w:r>
      <w:r w:rsidR="00B625E4" w:rsidRPr="003B1C68">
        <w:rPr>
          <w:rFonts w:asciiTheme="majorHAnsi" w:hAnsiTheme="majorHAnsi" w:cstheme="majorHAnsi"/>
        </w:rPr>
        <w:t>Depending on the</w:t>
      </w:r>
      <w:r w:rsidR="00990126" w:rsidRPr="003B1C68">
        <w:rPr>
          <w:rFonts w:asciiTheme="majorHAnsi" w:hAnsiTheme="majorHAnsi" w:cstheme="majorHAnsi"/>
        </w:rPr>
        <w:t xml:space="preserve"> </w:t>
      </w:r>
      <w:r w:rsidR="00E371C5" w:rsidRPr="003B1C68">
        <w:rPr>
          <w:rFonts w:asciiTheme="majorHAnsi" w:hAnsiTheme="majorHAnsi" w:cstheme="majorHAnsi"/>
        </w:rPr>
        <w:t xml:space="preserve">jurisdiction and the </w:t>
      </w:r>
      <w:r w:rsidR="00990126" w:rsidRPr="003B1C68">
        <w:rPr>
          <w:rFonts w:asciiTheme="majorHAnsi" w:hAnsiTheme="majorHAnsi" w:cstheme="majorHAnsi"/>
        </w:rPr>
        <w:t>frequency and severity of non-reporting, s</w:t>
      </w:r>
      <w:r w:rsidR="00BF44C1" w:rsidRPr="003B1C68">
        <w:rPr>
          <w:rFonts w:asciiTheme="majorHAnsi" w:hAnsiTheme="majorHAnsi" w:cstheme="majorHAnsi"/>
        </w:rPr>
        <w:t xml:space="preserve">anctions can range from </w:t>
      </w:r>
      <w:r w:rsidR="004D1E51" w:rsidRPr="003B1C68">
        <w:rPr>
          <w:rFonts w:asciiTheme="majorHAnsi" w:hAnsiTheme="majorHAnsi" w:cstheme="majorHAnsi"/>
        </w:rPr>
        <w:t>notification</w:t>
      </w:r>
      <w:r w:rsidR="005448D2" w:rsidRPr="003B1C68">
        <w:rPr>
          <w:rFonts w:asciiTheme="majorHAnsi" w:hAnsiTheme="majorHAnsi" w:cstheme="majorHAnsi"/>
        </w:rPr>
        <w:t xml:space="preserve"> to</w:t>
      </w:r>
      <w:r w:rsidR="004D1E51" w:rsidRPr="003B1C68">
        <w:rPr>
          <w:rFonts w:asciiTheme="majorHAnsi" w:hAnsiTheme="majorHAnsi" w:cstheme="majorHAnsi"/>
        </w:rPr>
        <w:t xml:space="preserve"> a</w:t>
      </w:r>
      <w:r w:rsidR="005448D2" w:rsidRPr="003B1C68">
        <w:rPr>
          <w:rFonts w:asciiTheme="majorHAnsi" w:hAnsiTheme="majorHAnsi" w:cstheme="majorHAnsi"/>
        </w:rPr>
        <w:t xml:space="preserve"> state licensure board</w:t>
      </w:r>
      <w:r w:rsidR="000B4D32">
        <w:rPr>
          <w:rFonts w:asciiTheme="majorHAnsi" w:hAnsiTheme="majorHAnsi" w:cstheme="majorHAnsi"/>
        </w:rPr>
        <w:t>,</w:t>
      </w:r>
      <w:r w:rsidR="00990126" w:rsidRPr="003B1C68">
        <w:rPr>
          <w:rFonts w:asciiTheme="majorHAnsi" w:hAnsiTheme="majorHAnsi" w:cstheme="majorHAnsi"/>
        </w:rPr>
        <w:t xml:space="preserve"> to civil fines </w:t>
      </w:r>
      <w:r w:rsidR="00B81317" w:rsidRPr="003B1C68">
        <w:rPr>
          <w:rFonts w:asciiTheme="majorHAnsi" w:hAnsiTheme="majorHAnsi" w:cstheme="majorHAnsi"/>
        </w:rPr>
        <w:t>and/</w:t>
      </w:r>
      <w:r w:rsidR="00990126" w:rsidRPr="003B1C68">
        <w:rPr>
          <w:rFonts w:asciiTheme="majorHAnsi" w:hAnsiTheme="majorHAnsi" w:cstheme="majorHAnsi"/>
        </w:rPr>
        <w:t xml:space="preserve">or </w:t>
      </w:r>
      <w:r w:rsidR="009501FC" w:rsidRPr="003B1C68">
        <w:rPr>
          <w:rFonts w:asciiTheme="majorHAnsi" w:hAnsiTheme="majorHAnsi" w:cstheme="majorHAnsi"/>
        </w:rPr>
        <w:t>criminal penalties</w:t>
      </w:r>
      <w:r w:rsidR="00990126" w:rsidRPr="003B1C68">
        <w:rPr>
          <w:rFonts w:asciiTheme="majorHAnsi" w:hAnsiTheme="majorHAnsi" w:cstheme="majorHAnsi"/>
        </w:rPr>
        <w:t xml:space="preserve">. </w:t>
      </w:r>
    </w:p>
    <w:p w14:paraId="356E3B9F" w14:textId="77777777" w:rsidR="00C54D4A" w:rsidRPr="003B1C68" w:rsidRDefault="00C54D4A" w:rsidP="002D0398">
      <w:pPr>
        <w:spacing w:after="0" w:line="240" w:lineRule="auto"/>
        <w:rPr>
          <w:rFonts w:asciiTheme="majorHAnsi" w:hAnsiTheme="majorHAnsi" w:cstheme="majorHAnsi"/>
        </w:rPr>
      </w:pPr>
    </w:p>
    <w:p w14:paraId="645AAA25" w14:textId="2E8CCA50"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 xml:space="preserve">Reporting </w:t>
      </w:r>
      <w:r w:rsidR="00850B58" w:rsidRPr="003B1C68">
        <w:rPr>
          <w:rFonts w:asciiTheme="majorHAnsi" w:hAnsiTheme="majorHAnsi" w:cstheme="majorHAnsi"/>
        </w:rPr>
        <w:t>may be d</w:t>
      </w:r>
      <w:r w:rsidRPr="003B1C68">
        <w:rPr>
          <w:rFonts w:asciiTheme="majorHAnsi" w:hAnsiTheme="majorHAnsi" w:cstheme="majorHAnsi"/>
        </w:rPr>
        <w:t>ifficult to enforce with a laboratory or health</w:t>
      </w:r>
      <w:r w:rsidR="00157752">
        <w:rPr>
          <w:rFonts w:asciiTheme="majorHAnsi" w:hAnsiTheme="majorHAnsi" w:cstheme="majorHAnsi"/>
        </w:rPr>
        <w:t xml:space="preserve"> </w:t>
      </w:r>
      <w:r w:rsidRPr="003B1C68">
        <w:rPr>
          <w:rFonts w:asciiTheme="majorHAnsi" w:hAnsiTheme="majorHAnsi" w:cstheme="majorHAnsi"/>
        </w:rPr>
        <w:t xml:space="preserve">care provider outside </w:t>
      </w:r>
      <w:r w:rsidR="00293E7B" w:rsidRPr="003B1C68">
        <w:rPr>
          <w:rFonts w:asciiTheme="majorHAnsi" w:hAnsiTheme="majorHAnsi" w:cstheme="majorHAnsi"/>
        </w:rPr>
        <w:t xml:space="preserve">an </w:t>
      </w:r>
      <w:r w:rsidRPr="003B1C68">
        <w:rPr>
          <w:rFonts w:asciiTheme="majorHAnsi" w:hAnsiTheme="majorHAnsi" w:cstheme="majorHAnsi"/>
        </w:rPr>
        <w:t xml:space="preserve">agency’s jurisdiction, such as when </w:t>
      </w:r>
      <w:r w:rsidR="0032377C" w:rsidRPr="003B1C68">
        <w:rPr>
          <w:rFonts w:asciiTheme="majorHAnsi" w:hAnsiTheme="majorHAnsi" w:cstheme="majorHAnsi"/>
        </w:rPr>
        <w:t xml:space="preserve">a </w:t>
      </w:r>
      <w:r w:rsidRPr="003B1C68">
        <w:rPr>
          <w:rFonts w:asciiTheme="majorHAnsi" w:hAnsiTheme="majorHAnsi" w:cstheme="majorHAnsi"/>
        </w:rPr>
        <w:t xml:space="preserve">state seeks reports from a </w:t>
      </w:r>
      <w:r w:rsidR="003A4E92" w:rsidRPr="003B1C68">
        <w:rPr>
          <w:rFonts w:asciiTheme="majorHAnsi" w:hAnsiTheme="majorHAnsi" w:cstheme="majorHAnsi"/>
        </w:rPr>
        <w:t>refer</w:t>
      </w:r>
      <w:r w:rsidR="003A4E92">
        <w:rPr>
          <w:rFonts w:asciiTheme="majorHAnsi" w:hAnsiTheme="majorHAnsi" w:cstheme="majorHAnsi"/>
        </w:rPr>
        <w:t>ence</w:t>
      </w:r>
      <w:r w:rsidR="003A4E92" w:rsidRPr="003B1C68">
        <w:rPr>
          <w:rFonts w:asciiTheme="majorHAnsi" w:hAnsiTheme="majorHAnsi" w:cstheme="majorHAnsi"/>
        </w:rPr>
        <w:t xml:space="preserve"> </w:t>
      </w:r>
      <w:r w:rsidRPr="003B1C68">
        <w:rPr>
          <w:rFonts w:asciiTheme="majorHAnsi" w:hAnsiTheme="majorHAnsi" w:cstheme="majorHAnsi"/>
        </w:rPr>
        <w:t xml:space="preserve">laboratory </w:t>
      </w:r>
      <w:r w:rsidR="0032377C" w:rsidRPr="003B1C68">
        <w:rPr>
          <w:rFonts w:asciiTheme="majorHAnsi" w:hAnsiTheme="majorHAnsi" w:cstheme="majorHAnsi"/>
        </w:rPr>
        <w:t xml:space="preserve">located in another state. </w:t>
      </w:r>
      <w:r w:rsidRPr="003B1C68">
        <w:rPr>
          <w:rFonts w:asciiTheme="majorHAnsi" w:hAnsiTheme="majorHAnsi" w:cstheme="majorHAnsi"/>
        </w:rPr>
        <w:t xml:space="preserve">In this situation, lack of reporting usually results from misunderstanding </w:t>
      </w:r>
      <w:r w:rsidR="0085348F" w:rsidRPr="003B1C68">
        <w:rPr>
          <w:rFonts w:asciiTheme="majorHAnsi" w:hAnsiTheme="majorHAnsi" w:cstheme="majorHAnsi"/>
        </w:rPr>
        <w:t>of how</w:t>
      </w:r>
      <w:r w:rsidRPr="003B1C68">
        <w:rPr>
          <w:rFonts w:asciiTheme="majorHAnsi" w:hAnsiTheme="majorHAnsi" w:cstheme="majorHAnsi"/>
        </w:rPr>
        <w:t xml:space="preserve"> to report.</w:t>
      </w:r>
      <w:r w:rsidR="0032377C" w:rsidRPr="003B1C68">
        <w:rPr>
          <w:rFonts w:asciiTheme="majorHAnsi" w:hAnsiTheme="majorHAnsi" w:cstheme="majorHAnsi"/>
        </w:rPr>
        <w:t xml:space="preserve"> </w:t>
      </w:r>
      <w:r w:rsidRPr="003B1C68">
        <w:rPr>
          <w:rFonts w:asciiTheme="majorHAnsi" w:hAnsiTheme="majorHAnsi" w:cstheme="majorHAnsi"/>
        </w:rPr>
        <w:t xml:space="preserve">Occasionally a laboratory will </w:t>
      </w:r>
      <w:r w:rsidR="00722FE8" w:rsidRPr="003B1C68">
        <w:rPr>
          <w:rFonts w:asciiTheme="majorHAnsi" w:hAnsiTheme="majorHAnsi" w:cstheme="majorHAnsi"/>
        </w:rPr>
        <w:t xml:space="preserve">assert that </w:t>
      </w:r>
      <w:r w:rsidRPr="003B1C68">
        <w:rPr>
          <w:rFonts w:asciiTheme="majorHAnsi" w:hAnsiTheme="majorHAnsi" w:cstheme="majorHAnsi"/>
        </w:rPr>
        <w:t xml:space="preserve">it complies with requirements of the public health agency in </w:t>
      </w:r>
      <w:r w:rsidR="00722FE8" w:rsidRPr="003B1C68">
        <w:rPr>
          <w:rFonts w:asciiTheme="majorHAnsi" w:hAnsiTheme="majorHAnsi" w:cstheme="majorHAnsi"/>
        </w:rPr>
        <w:t xml:space="preserve">the state in </w:t>
      </w:r>
      <w:r w:rsidRPr="003B1C68">
        <w:rPr>
          <w:rFonts w:asciiTheme="majorHAnsi" w:hAnsiTheme="majorHAnsi" w:cstheme="majorHAnsi"/>
        </w:rPr>
        <w:t xml:space="preserve">which it is physically located—which might or might not require reporting of the </w:t>
      </w:r>
      <w:r w:rsidR="008D2FBA" w:rsidRPr="003B1C68">
        <w:rPr>
          <w:rFonts w:asciiTheme="majorHAnsi" w:hAnsiTheme="majorHAnsi" w:cstheme="majorHAnsi"/>
        </w:rPr>
        <w:t>specific disease</w:t>
      </w:r>
      <w:r w:rsidRPr="003B1C68">
        <w:rPr>
          <w:rFonts w:asciiTheme="majorHAnsi" w:hAnsiTheme="majorHAnsi" w:cstheme="majorHAnsi"/>
        </w:rPr>
        <w:t>, infection, or laboratory result.</w:t>
      </w:r>
      <w:r w:rsidR="008D2FBA" w:rsidRPr="003B1C68">
        <w:rPr>
          <w:rFonts w:asciiTheme="majorHAnsi" w:hAnsiTheme="majorHAnsi" w:cstheme="majorHAnsi"/>
        </w:rPr>
        <w:t xml:space="preserve"> Again, </w:t>
      </w:r>
      <w:r w:rsidR="001E519B" w:rsidRPr="003B1C68">
        <w:rPr>
          <w:rFonts w:asciiTheme="majorHAnsi" w:hAnsiTheme="majorHAnsi" w:cstheme="majorHAnsi"/>
        </w:rPr>
        <w:t xml:space="preserve">ongoing </w:t>
      </w:r>
      <w:r w:rsidR="008D2FBA" w:rsidRPr="003B1C68">
        <w:rPr>
          <w:rFonts w:asciiTheme="majorHAnsi" w:hAnsiTheme="majorHAnsi" w:cstheme="majorHAnsi"/>
        </w:rPr>
        <w:t xml:space="preserve">communication </w:t>
      </w:r>
      <w:r w:rsidR="00FC3C15" w:rsidRPr="003B1C68">
        <w:rPr>
          <w:rFonts w:asciiTheme="majorHAnsi" w:hAnsiTheme="majorHAnsi" w:cstheme="majorHAnsi"/>
        </w:rPr>
        <w:t xml:space="preserve">with the parties </w:t>
      </w:r>
      <w:r w:rsidR="001E519B" w:rsidRPr="003B1C68">
        <w:rPr>
          <w:rFonts w:asciiTheme="majorHAnsi" w:hAnsiTheme="majorHAnsi" w:cstheme="majorHAnsi"/>
        </w:rPr>
        <w:t xml:space="preserve">required to report and coordination with the state health agency in the parties’ home state can improve reporting. </w:t>
      </w:r>
    </w:p>
    <w:p w14:paraId="7DAE2287" w14:textId="1C6F8B82" w:rsidR="00E52803" w:rsidRDefault="00E52803" w:rsidP="002D0398">
      <w:pPr>
        <w:spacing w:after="0" w:line="240" w:lineRule="auto"/>
        <w:rPr>
          <w:rFonts w:asciiTheme="majorHAnsi" w:hAnsiTheme="majorHAnsi" w:cstheme="majorHAnsi"/>
        </w:rPr>
      </w:pPr>
    </w:p>
    <w:p w14:paraId="4C46FD44" w14:textId="60B693B8" w:rsidR="00E02F50" w:rsidRPr="003B1C68" w:rsidRDefault="00AA3001"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t>2</w:t>
      </w:r>
      <w:r w:rsidR="0003097D" w:rsidRPr="003B1C68">
        <w:rPr>
          <w:rFonts w:asciiTheme="majorHAnsi" w:hAnsiTheme="majorHAnsi" w:cstheme="majorHAnsi"/>
          <w:b/>
          <w:sz w:val="26"/>
          <w:szCs w:val="26"/>
        </w:rPr>
        <w:t>.</w:t>
      </w:r>
      <w:r w:rsidR="00A73517" w:rsidRPr="003B1C68">
        <w:rPr>
          <w:rFonts w:asciiTheme="majorHAnsi" w:hAnsiTheme="majorHAnsi" w:cstheme="majorHAnsi"/>
          <w:b/>
          <w:sz w:val="26"/>
          <w:szCs w:val="26"/>
        </w:rPr>
        <w:t>3</w:t>
      </w:r>
      <w:r w:rsidR="00722FE8" w:rsidRPr="003B1C68">
        <w:rPr>
          <w:rFonts w:asciiTheme="majorHAnsi" w:hAnsiTheme="majorHAnsi" w:cstheme="majorHAnsi"/>
          <w:b/>
          <w:sz w:val="26"/>
          <w:szCs w:val="26"/>
        </w:rPr>
        <w:t xml:space="preserve"> </w:t>
      </w:r>
      <w:r w:rsidR="0003097D" w:rsidRPr="003B1C68">
        <w:rPr>
          <w:rFonts w:asciiTheme="majorHAnsi" w:hAnsiTheme="majorHAnsi" w:cstheme="majorHAnsi"/>
          <w:b/>
          <w:sz w:val="26"/>
          <w:szCs w:val="26"/>
        </w:rPr>
        <w:t>Protection of Confidentiality</w:t>
      </w:r>
      <w:r w:rsidR="003F032E" w:rsidRPr="003B1C68">
        <w:rPr>
          <w:rFonts w:asciiTheme="majorHAnsi" w:hAnsiTheme="majorHAnsi" w:cstheme="majorHAnsi"/>
          <w:b/>
          <w:sz w:val="26"/>
          <w:szCs w:val="26"/>
        </w:rPr>
        <w:t xml:space="preserve"> and Authority to Access Records</w:t>
      </w:r>
    </w:p>
    <w:p w14:paraId="5A6EF989" w14:textId="56EC44BE" w:rsidR="00A36D30" w:rsidRPr="003B1C68" w:rsidRDefault="00A36D30" w:rsidP="002D0398">
      <w:pPr>
        <w:spacing w:after="0" w:line="240" w:lineRule="auto"/>
        <w:rPr>
          <w:rFonts w:asciiTheme="majorHAnsi" w:hAnsiTheme="majorHAnsi" w:cstheme="majorHAnsi"/>
        </w:rPr>
      </w:pPr>
    </w:p>
    <w:p w14:paraId="41162057" w14:textId="74CB2311" w:rsidR="00A73517" w:rsidRPr="003B1C68" w:rsidRDefault="000853D0" w:rsidP="00C45188">
      <w:pPr>
        <w:spacing w:after="0" w:line="240" w:lineRule="auto"/>
        <w:rPr>
          <w:rFonts w:asciiTheme="majorHAnsi" w:hAnsiTheme="majorHAnsi" w:cstheme="majorHAnsi"/>
        </w:rPr>
      </w:pPr>
      <w:r w:rsidRPr="003B1C68">
        <w:rPr>
          <w:rFonts w:asciiTheme="majorHAnsi" w:hAnsiTheme="majorHAnsi" w:cstheme="majorHAnsi"/>
        </w:rPr>
        <w:t>State</w:t>
      </w:r>
      <w:r w:rsidR="00953007" w:rsidRPr="003B1C68">
        <w:rPr>
          <w:rFonts w:asciiTheme="majorHAnsi" w:hAnsiTheme="majorHAnsi" w:cstheme="majorHAnsi"/>
        </w:rPr>
        <w:t xml:space="preserve"> and local health agencies need to </w:t>
      </w:r>
      <w:r w:rsidR="00C64F70" w:rsidRPr="003B1C68">
        <w:rPr>
          <w:rFonts w:asciiTheme="majorHAnsi" w:hAnsiTheme="majorHAnsi" w:cstheme="majorHAnsi"/>
        </w:rPr>
        <w:t xml:space="preserve">regularly </w:t>
      </w:r>
      <w:r w:rsidR="00953007" w:rsidRPr="003B1C68">
        <w:rPr>
          <w:rFonts w:asciiTheme="majorHAnsi" w:hAnsiTheme="majorHAnsi" w:cstheme="majorHAnsi"/>
        </w:rPr>
        <w:t xml:space="preserve">access confidential </w:t>
      </w:r>
      <w:r w:rsidR="00C64F70" w:rsidRPr="003B1C68">
        <w:rPr>
          <w:rFonts w:asciiTheme="majorHAnsi" w:hAnsiTheme="majorHAnsi" w:cstheme="majorHAnsi"/>
        </w:rPr>
        <w:t xml:space="preserve">records </w:t>
      </w:r>
      <w:r w:rsidR="0058484B" w:rsidRPr="003B1C68">
        <w:rPr>
          <w:rFonts w:asciiTheme="majorHAnsi" w:hAnsiTheme="majorHAnsi" w:cstheme="majorHAnsi"/>
        </w:rPr>
        <w:t xml:space="preserve">when investigating </w:t>
      </w:r>
      <w:r w:rsidR="00364C4B" w:rsidRPr="003B1C68">
        <w:rPr>
          <w:rFonts w:asciiTheme="majorHAnsi" w:hAnsiTheme="majorHAnsi" w:cstheme="majorHAnsi"/>
        </w:rPr>
        <w:t xml:space="preserve">reports of </w:t>
      </w:r>
      <w:r w:rsidR="0058484B" w:rsidRPr="003B1C68">
        <w:rPr>
          <w:rFonts w:asciiTheme="majorHAnsi" w:hAnsiTheme="majorHAnsi" w:cstheme="majorHAnsi"/>
        </w:rPr>
        <w:t xml:space="preserve">foodborne </w:t>
      </w:r>
      <w:r w:rsidR="00B5343C" w:rsidRPr="003B1C68">
        <w:rPr>
          <w:rFonts w:asciiTheme="majorHAnsi" w:hAnsiTheme="majorHAnsi" w:cstheme="majorHAnsi"/>
        </w:rPr>
        <w:t>illness.</w:t>
      </w:r>
      <w:r w:rsidR="00C45188" w:rsidRPr="003B1C68">
        <w:rPr>
          <w:rFonts w:asciiTheme="majorHAnsi" w:hAnsiTheme="majorHAnsi" w:cstheme="majorHAnsi"/>
        </w:rPr>
        <w:t xml:space="preserve"> However, when doing so, federal and state laws mandate the protection of confidential personal information during these public health investigations. </w:t>
      </w:r>
    </w:p>
    <w:p w14:paraId="1BB8CF39" w14:textId="52FABAD6" w:rsidR="003F032E" w:rsidRPr="003B1C68" w:rsidRDefault="003F032E" w:rsidP="002D0398">
      <w:pPr>
        <w:spacing w:after="0" w:line="240" w:lineRule="auto"/>
        <w:rPr>
          <w:rFonts w:asciiTheme="majorHAnsi" w:hAnsiTheme="majorHAnsi" w:cstheme="majorHAnsi"/>
        </w:rPr>
      </w:pPr>
    </w:p>
    <w:p w14:paraId="090B772F" w14:textId="26E2BC9A" w:rsidR="003F032E" w:rsidRPr="003B1C68" w:rsidRDefault="003F032E" w:rsidP="003F032E">
      <w:pPr>
        <w:spacing w:after="0" w:line="240" w:lineRule="auto"/>
        <w:rPr>
          <w:rFonts w:asciiTheme="majorHAnsi" w:hAnsiTheme="majorHAnsi" w:cstheme="majorHAnsi"/>
        </w:rPr>
      </w:pPr>
      <w:r w:rsidRPr="003B1C68">
        <w:rPr>
          <w:rFonts w:asciiTheme="majorHAnsi" w:hAnsiTheme="majorHAnsi" w:cstheme="majorHAnsi"/>
        </w:rPr>
        <w:t xml:space="preserve">Typically, </w:t>
      </w:r>
      <w:r w:rsidR="0058484B" w:rsidRPr="003B1C68">
        <w:rPr>
          <w:rFonts w:asciiTheme="majorHAnsi" w:hAnsiTheme="majorHAnsi" w:cstheme="majorHAnsi"/>
        </w:rPr>
        <w:t xml:space="preserve">the </w:t>
      </w:r>
      <w:r w:rsidRPr="003B1C68">
        <w:rPr>
          <w:rFonts w:asciiTheme="majorHAnsi" w:hAnsiTheme="majorHAnsi" w:cstheme="majorHAnsi"/>
        </w:rPr>
        <w:t xml:space="preserve">broad authority to conduct surveillance includes authority to investigate and control diseases of public health significance, including review of relevant and pertinent medical and laboratory records and reports (i.e., information that is not necessarily included in the basic case report). While medical and laboratory staff may be concerned about potential violations of </w:t>
      </w:r>
      <w:r w:rsidR="004A4911">
        <w:rPr>
          <w:rFonts w:asciiTheme="majorHAnsi" w:hAnsiTheme="majorHAnsi" w:cstheme="majorHAnsi"/>
        </w:rPr>
        <w:t xml:space="preserve">federal </w:t>
      </w:r>
      <w:r w:rsidR="006E1E13" w:rsidRPr="006E1E13">
        <w:rPr>
          <w:rFonts w:asciiTheme="majorHAnsi" w:hAnsiTheme="majorHAnsi" w:cstheme="majorHAnsi"/>
        </w:rPr>
        <w:t xml:space="preserve">Health Insurance Portability and Accountability Act </w:t>
      </w:r>
      <w:r w:rsidR="006E1E13">
        <w:rPr>
          <w:rFonts w:asciiTheme="majorHAnsi" w:hAnsiTheme="majorHAnsi" w:cstheme="majorHAnsi"/>
        </w:rPr>
        <w:t>(</w:t>
      </w:r>
      <w:r w:rsidRPr="003B1C68">
        <w:rPr>
          <w:rFonts w:asciiTheme="majorHAnsi" w:hAnsiTheme="majorHAnsi" w:cstheme="majorHAnsi"/>
        </w:rPr>
        <w:t>HIPAA</w:t>
      </w:r>
      <w:r w:rsidR="006E1E13">
        <w:rPr>
          <w:rFonts w:asciiTheme="majorHAnsi" w:hAnsiTheme="majorHAnsi" w:cstheme="majorHAnsi"/>
        </w:rPr>
        <w:t>)</w:t>
      </w:r>
      <w:r w:rsidRPr="003B1C68">
        <w:rPr>
          <w:rFonts w:asciiTheme="majorHAnsi" w:hAnsiTheme="majorHAnsi" w:cstheme="majorHAnsi"/>
        </w:rPr>
        <w:t xml:space="preserve"> and state privacy laws in releasing records, exceptions for public health </w:t>
      </w:r>
      <w:r w:rsidR="00C37015">
        <w:rPr>
          <w:rFonts w:asciiTheme="majorHAnsi" w:hAnsiTheme="majorHAnsi" w:cstheme="majorHAnsi"/>
        </w:rPr>
        <w:t xml:space="preserve">and other governmental </w:t>
      </w:r>
      <w:r w:rsidRPr="003B1C68">
        <w:rPr>
          <w:rFonts w:asciiTheme="majorHAnsi" w:hAnsiTheme="majorHAnsi" w:cstheme="majorHAnsi"/>
        </w:rPr>
        <w:t xml:space="preserve">agencies allow access to records. </w:t>
      </w:r>
      <w:r w:rsidR="000F1508" w:rsidRPr="003B1C68">
        <w:rPr>
          <w:rFonts w:asciiTheme="majorHAnsi" w:hAnsiTheme="majorHAnsi" w:cstheme="majorHAnsi"/>
        </w:rPr>
        <w:t>Consulting with an attorney is advisable whenever questions or concerns arise about accessing or disclosing confidential information.</w:t>
      </w:r>
    </w:p>
    <w:p w14:paraId="77DE951B" w14:textId="7A25EB98" w:rsidR="003F032E" w:rsidRPr="003B1C68" w:rsidRDefault="00D14A7A" w:rsidP="002D0398">
      <w:pPr>
        <w:spacing w:after="0" w:line="240" w:lineRule="auto"/>
        <w:rPr>
          <w:rFonts w:asciiTheme="majorHAnsi" w:hAnsiTheme="majorHAnsi" w:cstheme="majorHAnsi"/>
        </w:rPr>
      </w:pPr>
      <w:r w:rsidRPr="00C37015">
        <w:rPr>
          <w:rFonts w:asciiTheme="majorHAnsi" w:hAnsiTheme="majorHAnsi" w:cstheme="majorHAnsi"/>
          <w:noProof/>
        </w:rPr>
        <w:lastRenderedPageBreak/>
        <mc:AlternateContent>
          <mc:Choice Requires="wps">
            <w:drawing>
              <wp:anchor distT="45720" distB="45720" distL="114300" distR="114300" simplePos="0" relativeHeight="251676672" behindDoc="0" locked="0" layoutInCell="1" allowOverlap="1" wp14:anchorId="6025ED47" wp14:editId="05700E74">
                <wp:simplePos x="0" y="0"/>
                <wp:positionH relativeFrom="column">
                  <wp:posOffset>166370</wp:posOffset>
                </wp:positionH>
                <wp:positionV relativeFrom="paragraph">
                  <wp:posOffset>346710</wp:posOffset>
                </wp:positionV>
                <wp:extent cx="5930900" cy="2221865"/>
                <wp:effectExtent l="0" t="0" r="12700" b="2603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2221865"/>
                        </a:xfrm>
                        <a:prstGeom prst="rect">
                          <a:avLst/>
                        </a:prstGeom>
                        <a:solidFill>
                          <a:srgbClr val="FFFFFF"/>
                        </a:solidFill>
                        <a:ln w="9525">
                          <a:solidFill>
                            <a:srgbClr val="000000"/>
                          </a:solidFill>
                          <a:miter lim="800000"/>
                          <a:headEnd/>
                          <a:tailEnd/>
                        </a:ln>
                      </wps:spPr>
                      <wps:txbx>
                        <w:txbxContent>
                          <w:p w14:paraId="0B6F5F74" w14:textId="78726503" w:rsidR="003A4E92" w:rsidRDefault="003A4E92" w:rsidP="00F44971">
                            <w:pPr>
                              <w:spacing w:after="0" w:line="240" w:lineRule="auto"/>
                              <w:rPr>
                                <w:b/>
                              </w:rPr>
                            </w:pPr>
                            <w:r w:rsidRPr="007E23E8">
                              <w:rPr>
                                <w:b/>
                              </w:rPr>
                              <w:t xml:space="preserve">Box 2.4 </w:t>
                            </w:r>
                            <w:r w:rsidRPr="003B1C68">
                              <w:rPr>
                                <w:b/>
                              </w:rPr>
                              <w:t xml:space="preserve">Prepare for </w:t>
                            </w:r>
                            <w:r>
                              <w:rPr>
                                <w:b/>
                              </w:rPr>
                              <w:t>Q</w:t>
                            </w:r>
                            <w:r w:rsidRPr="003B1C68">
                              <w:rPr>
                                <w:b/>
                              </w:rPr>
                              <w:t xml:space="preserve">uestions about </w:t>
                            </w:r>
                            <w:r>
                              <w:rPr>
                                <w:b/>
                              </w:rPr>
                              <w:t>Authority to A</w:t>
                            </w:r>
                            <w:r w:rsidRPr="003B1C68">
                              <w:rPr>
                                <w:b/>
                              </w:rPr>
                              <w:t>ccess</w:t>
                            </w:r>
                            <w:r>
                              <w:rPr>
                                <w:b/>
                              </w:rPr>
                              <w:t xml:space="preserve"> In</w:t>
                            </w:r>
                            <w:r w:rsidRPr="003B1C68">
                              <w:rPr>
                                <w:b/>
                              </w:rPr>
                              <w:t>formation</w:t>
                            </w:r>
                          </w:p>
                          <w:p w14:paraId="6DCFCDCB" w14:textId="538F09D7" w:rsidR="003A4E92" w:rsidRDefault="003A4E92" w:rsidP="00263FA5">
                            <w:pPr>
                              <w:pStyle w:val="ListParagraph"/>
                              <w:numPr>
                                <w:ilvl w:val="0"/>
                                <w:numId w:val="42"/>
                              </w:numPr>
                              <w:spacing w:after="80" w:line="240" w:lineRule="auto"/>
                              <w:contextualSpacing w:val="0"/>
                            </w:pPr>
                            <w:r>
                              <w:t xml:space="preserve">Staff in an organization that may be required to provide information to local, state and federal officials about foodborne illnesses and outbreaks may not be familiar with the authority of governmental officials to access individually-identifying and other privacy-restricted information under certain provisions of state and/or federal law. </w:t>
                            </w:r>
                          </w:p>
                          <w:p w14:paraId="317952E6" w14:textId="1A7E4D58" w:rsidR="003A4E92" w:rsidRDefault="003A4E92" w:rsidP="002422CD">
                            <w:pPr>
                              <w:pStyle w:val="ListParagraph"/>
                              <w:numPr>
                                <w:ilvl w:val="0"/>
                                <w:numId w:val="42"/>
                              </w:numPr>
                              <w:spacing w:after="80" w:line="240" w:lineRule="auto"/>
                              <w:contextualSpacing w:val="0"/>
                            </w:pPr>
                            <w:r>
                              <w:t>This may include organizations (e.g., child care, elder care) that, depending on state law, may not have routine interaction with disease reporting and outbreak investigation systems.</w:t>
                            </w:r>
                          </w:p>
                          <w:p w14:paraId="401F569A" w14:textId="37F5B929" w:rsidR="003A4E92" w:rsidRPr="00B75D41" w:rsidRDefault="003A4E92" w:rsidP="002422CD">
                            <w:pPr>
                              <w:pStyle w:val="ListParagraph"/>
                              <w:numPr>
                                <w:ilvl w:val="0"/>
                                <w:numId w:val="42"/>
                              </w:numPr>
                              <w:spacing w:after="80" w:line="240" w:lineRule="auto"/>
                              <w:contextualSpacing w:val="0"/>
                            </w:pPr>
                            <w:r>
                              <w:t>Consult with your agency’s attorney to prepare memorandum or information sheets tailored to different types of organizations that specify state and federal authority to access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5ED47" id="_x0000_s1029" type="#_x0000_t202" style="position:absolute;margin-left:13.1pt;margin-top:27.3pt;width:467pt;height:174.9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">
                <v:textbox>
                  <w:txbxContent>
                    <w:p w14:paraId="0B6F5F74" w14:textId="78726503" w:rsidR="003A4E92" w:rsidRDefault="003A4E92" w:rsidP="00F44971">
                      <w:pPr>
                        <w:spacing w:after="0" w:line="240" w:lineRule="auto"/>
                        <w:rPr>
                          <w:b/>
                        </w:rPr>
                      </w:pPr>
                      <w:r w:rsidRPr="007E23E8">
                        <w:rPr>
                          <w:b/>
                        </w:rPr>
                        <w:t xml:space="preserve">Box 2.4 </w:t>
                      </w:r>
                      <w:r w:rsidRPr="003B1C68">
                        <w:rPr>
                          <w:b/>
                        </w:rPr>
                        <w:t xml:space="preserve">Prepare for </w:t>
                      </w:r>
                      <w:r>
                        <w:rPr>
                          <w:b/>
                        </w:rPr>
                        <w:t>Q</w:t>
                      </w:r>
                      <w:r w:rsidRPr="003B1C68">
                        <w:rPr>
                          <w:b/>
                        </w:rPr>
                        <w:t xml:space="preserve">uestions about </w:t>
                      </w:r>
                      <w:r>
                        <w:rPr>
                          <w:b/>
                        </w:rPr>
                        <w:t>Authority to A</w:t>
                      </w:r>
                      <w:r w:rsidRPr="003B1C68">
                        <w:rPr>
                          <w:b/>
                        </w:rPr>
                        <w:t>ccess</w:t>
                      </w:r>
                      <w:r>
                        <w:rPr>
                          <w:b/>
                        </w:rPr>
                        <w:t xml:space="preserve"> In</w:t>
                      </w:r>
                      <w:r w:rsidRPr="003B1C68">
                        <w:rPr>
                          <w:b/>
                        </w:rPr>
                        <w:t>formation</w:t>
                      </w:r>
                    </w:p>
                    <w:p w14:paraId="6DCFCDCB" w14:textId="538F09D7" w:rsidR="003A4E92" w:rsidRDefault="003A4E92" w:rsidP="00263FA5">
                      <w:pPr>
                        <w:pStyle w:val="ListParagraph"/>
                        <w:numPr>
                          <w:ilvl w:val="0"/>
                          <w:numId w:val="42"/>
                        </w:numPr>
                        <w:spacing w:after="80" w:line="240" w:lineRule="auto"/>
                        <w:contextualSpacing w:val="0"/>
                      </w:pPr>
                      <w:r>
                        <w:t xml:space="preserve">Staff in an organization that may be required to provide information to local, state and federal officials about foodborne illnesses and outbreaks may not be familiar with the authority of governmental officials to access individually-identifying and other privacy-restricted information under certain provisions of state and/or federal law. </w:t>
                      </w:r>
                    </w:p>
                    <w:p w14:paraId="317952E6" w14:textId="1A7E4D58" w:rsidR="003A4E92" w:rsidRDefault="003A4E92" w:rsidP="002422CD">
                      <w:pPr>
                        <w:pStyle w:val="ListParagraph"/>
                        <w:numPr>
                          <w:ilvl w:val="0"/>
                          <w:numId w:val="42"/>
                        </w:numPr>
                        <w:spacing w:after="80" w:line="240" w:lineRule="auto"/>
                        <w:contextualSpacing w:val="0"/>
                      </w:pPr>
                      <w:r>
                        <w:t>This may include organizations (e.g., child care, elder care) that, depending on state law, may not have routine interaction with disease reporting and outbreak investigation systems.</w:t>
                      </w:r>
                    </w:p>
                    <w:p w14:paraId="401F569A" w14:textId="37F5B929" w:rsidR="003A4E92" w:rsidRPr="00B75D41" w:rsidRDefault="003A4E92" w:rsidP="002422CD">
                      <w:pPr>
                        <w:pStyle w:val="ListParagraph"/>
                        <w:numPr>
                          <w:ilvl w:val="0"/>
                          <w:numId w:val="42"/>
                        </w:numPr>
                        <w:spacing w:after="80" w:line="240" w:lineRule="auto"/>
                        <w:contextualSpacing w:val="0"/>
                      </w:pPr>
                      <w:r>
                        <w:t>Consult with your agency’s attorney to prepare memorandum or information sheets tailored to different types of organizations that specify state and federal authority to access information.</w:t>
                      </w:r>
                    </w:p>
                  </w:txbxContent>
                </v:textbox>
                <w10:wrap type="topAndBottom"/>
              </v:shape>
            </w:pict>
          </mc:Fallback>
        </mc:AlternateContent>
      </w:r>
    </w:p>
    <w:p w14:paraId="54C841DC" w14:textId="77777777" w:rsidR="00E52803" w:rsidRPr="003B1C68" w:rsidRDefault="00E52803" w:rsidP="002D0398">
      <w:pPr>
        <w:spacing w:after="0" w:line="240" w:lineRule="auto"/>
        <w:rPr>
          <w:rFonts w:asciiTheme="majorHAnsi" w:hAnsiTheme="majorHAnsi" w:cstheme="majorHAnsi"/>
        </w:rPr>
      </w:pPr>
    </w:p>
    <w:p w14:paraId="4D305158" w14:textId="6A3A184E" w:rsidR="00A01772" w:rsidRPr="005E7D0B" w:rsidRDefault="005E7D0B" w:rsidP="00A01772">
      <w:pPr>
        <w:spacing w:after="0" w:line="240" w:lineRule="auto"/>
        <w:rPr>
          <w:rFonts w:asciiTheme="majorHAnsi" w:hAnsiTheme="majorHAnsi" w:cstheme="majorHAnsi"/>
        </w:rPr>
      </w:pPr>
      <w:r w:rsidRPr="007E23E8">
        <w:rPr>
          <w:rFonts w:asciiTheme="majorHAnsi" w:hAnsiTheme="majorHAnsi" w:cstheme="majorHAnsi"/>
          <w:b/>
        </w:rPr>
        <w:t>2</w:t>
      </w:r>
      <w:r w:rsidR="001A799A" w:rsidRPr="007E23E8">
        <w:rPr>
          <w:rFonts w:asciiTheme="majorHAnsi" w:hAnsiTheme="majorHAnsi" w:cstheme="majorHAnsi"/>
          <w:b/>
        </w:rPr>
        <w:t>.</w:t>
      </w:r>
      <w:r w:rsidR="0041285C" w:rsidRPr="007E23E8">
        <w:rPr>
          <w:rFonts w:asciiTheme="majorHAnsi" w:hAnsiTheme="majorHAnsi" w:cstheme="majorHAnsi"/>
          <w:b/>
        </w:rPr>
        <w:t>3.</w:t>
      </w:r>
      <w:r w:rsidR="00A54087" w:rsidRPr="007E23E8">
        <w:rPr>
          <w:rFonts w:asciiTheme="majorHAnsi" w:hAnsiTheme="majorHAnsi" w:cstheme="majorHAnsi"/>
          <w:b/>
        </w:rPr>
        <w:t>1</w:t>
      </w:r>
      <w:r w:rsidR="001A799A" w:rsidRPr="007E23E8">
        <w:rPr>
          <w:rFonts w:asciiTheme="majorHAnsi" w:hAnsiTheme="majorHAnsi" w:cstheme="majorHAnsi"/>
          <w:b/>
        </w:rPr>
        <w:t xml:space="preserve"> </w:t>
      </w:r>
      <w:r w:rsidR="00583F2D" w:rsidRPr="007E23E8">
        <w:rPr>
          <w:rFonts w:asciiTheme="majorHAnsi" w:hAnsiTheme="majorHAnsi" w:cstheme="majorHAnsi"/>
          <w:b/>
        </w:rPr>
        <w:t xml:space="preserve">The </w:t>
      </w:r>
      <w:r w:rsidR="0003097D" w:rsidRPr="007E23E8">
        <w:rPr>
          <w:rFonts w:asciiTheme="majorHAnsi" w:hAnsiTheme="majorHAnsi" w:cstheme="majorHAnsi"/>
          <w:b/>
        </w:rPr>
        <w:t xml:space="preserve">Health Insurance Portability and Accountability Act of 1996 </w:t>
      </w:r>
      <w:r w:rsidR="00583F2D" w:rsidRPr="007E23E8">
        <w:rPr>
          <w:rFonts w:asciiTheme="majorHAnsi" w:hAnsiTheme="majorHAnsi" w:cstheme="majorHAnsi"/>
          <w:b/>
        </w:rPr>
        <w:t>(HIPAA)</w:t>
      </w:r>
      <w:r w:rsidR="000A19FE" w:rsidRPr="007E23E8">
        <w:rPr>
          <w:rFonts w:asciiTheme="majorHAnsi" w:hAnsiTheme="majorHAnsi" w:cstheme="majorHAnsi"/>
          <w:b/>
        </w:rPr>
        <w:t xml:space="preserve"> and its associated </w:t>
      </w:r>
      <w:r w:rsidR="00AA24BD" w:rsidRPr="007E23E8">
        <w:rPr>
          <w:rFonts w:asciiTheme="majorHAnsi" w:hAnsiTheme="majorHAnsi" w:cstheme="majorHAnsi"/>
          <w:b/>
        </w:rPr>
        <w:t>regulations limit</w:t>
      </w:r>
      <w:r w:rsidR="00667FD8" w:rsidRPr="007E23E8">
        <w:rPr>
          <w:rFonts w:asciiTheme="majorHAnsi" w:hAnsiTheme="majorHAnsi" w:cstheme="majorHAnsi"/>
          <w:b/>
        </w:rPr>
        <w:t xml:space="preserve"> access to a person’s </w:t>
      </w:r>
      <w:r w:rsidR="00583F2D" w:rsidRPr="007E23E8">
        <w:rPr>
          <w:rFonts w:asciiTheme="majorHAnsi" w:hAnsiTheme="majorHAnsi" w:cstheme="majorHAnsi"/>
          <w:b/>
        </w:rPr>
        <w:t>protect</w:t>
      </w:r>
      <w:r w:rsidR="00667FD8" w:rsidRPr="007E23E8">
        <w:rPr>
          <w:rFonts w:asciiTheme="majorHAnsi" w:hAnsiTheme="majorHAnsi" w:cstheme="majorHAnsi"/>
          <w:b/>
        </w:rPr>
        <w:t>ed</w:t>
      </w:r>
      <w:r w:rsidR="00583F2D" w:rsidRPr="007E23E8">
        <w:rPr>
          <w:rFonts w:asciiTheme="majorHAnsi" w:hAnsiTheme="majorHAnsi" w:cstheme="majorHAnsi"/>
          <w:b/>
        </w:rPr>
        <w:t xml:space="preserve"> health information</w:t>
      </w:r>
      <w:r w:rsidR="00667FD8" w:rsidRPr="007E23E8">
        <w:rPr>
          <w:rFonts w:asciiTheme="majorHAnsi" w:hAnsiTheme="majorHAnsi" w:cstheme="majorHAnsi"/>
          <w:b/>
        </w:rPr>
        <w:t>.</w:t>
      </w:r>
      <w:r w:rsidR="00D26BF6" w:rsidRPr="005E7D0B">
        <w:rPr>
          <w:rFonts w:asciiTheme="majorHAnsi" w:hAnsiTheme="majorHAnsi" w:cstheme="majorHAnsi"/>
        </w:rPr>
        <w:t xml:space="preserve"> (</w:t>
      </w:r>
      <w:r w:rsidR="006F5A8E" w:rsidRPr="005E7D0B">
        <w:rPr>
          <w:rFonts w:asciiTheme="majorHAnsi" w:hAnsiTheme="majorHAnsi" w:cstheme="majorHAnsi"/>
        </w:rPr>
        <w:t>8</w:t>
      </w:r>
      <w:r w:rsidR="00D26BF6" w:rsidRPr="005E7D0B">
        <w:rPr>
          <w:rFonts w:asciiTheme="majorHAnsi" w:hAnsiTheme="majorHAnsi" w:cstheme="majorHAnsi"/>
        </w:rPr>
        <w:t xml:space="preserve">)  </w:t>
      </w:r>
      <w:r w:rsidR="00E35D22" w:rsidRPr="005E7D0B">
        <w:rPr>
          <w:rFonts w:asciiTheme="majorHAnsi" w:hAnsiTheme="majorHAnsi" w:cstheme="majorHAnsi"/>
        </w:rPr>
        <w:t xml:space="preserve">Protected health information (PHI) is </w:t>
      </w:r>
      <w:r w:rsidR="003E3D6D" w:rsidRPr="005E7D0B">
        <w:rPr>
          <w:rFonts w:asciiTheme="majorHAnsi" w:hAnsiTheme="majorHAnsi" w:cstheme="majorHAnsi"/>
        </w:rPr>
        <w:t xml:space="preserve">information that can be used to </w:t>
      </w:r>
      <w:r w:rsidR="00AF12A8" w:rsidRPr="005E7D0B">
        <w:rPr>
          <w:rFonts w:asciiTheme="majorHAnsi" w:hAnsiTheme="majorHAnsi" w:cstheme="majorHAnsi"/>
        </w:rPr>
        <w:t xml:space="preserve">individually identify </w:t>
      </w:r>
      <w:r w:rsidR="00E76B44" w:rsidRPr="005E7D0B">
        <w:rPr>
          <w:rFonts w:asciiTheme="majorHAnsi" w:hAnsiTheme="majorHAnsi" w:cstheme="majorHAnsi"/>
        </w:rPr>
        <w:t>a person</w:t>
      </w:r>
      <w:r w:rsidR="00157C97" w:rsidRPr="005E7D0B">
        <w:rPr>
          <w:rFonts w:asciiTheme="majorHAnsi" w:hAnsiTheme="majorHAnsi" w:cstheme="majorHAnsi"/>
        </w:rPr>
        <w:t xml:space="preserve"> </w:t>
      </w:r>
      <w:r w:rsidR="003B4350" w:rsidRPr="005E7D0B">
        <w:rPr>
          <w:rFonts w:asciiTheme="majorHAnsi" w:hAnsiTheme="majorHAnsi" w:cstheme="majorHAnsi"/>
        </w:rPr>
        <w:t>through their</w:t>
      </w:r>
      <w:r w:rsidR="00157C97" w:rsidRPr="005E7D0B">
        <w:rPr>
          <w:rFonts w:asciiTheme="majorHAnsi" w:hAnsiTheme="majorHAnsi" w:cstheme="majorHAnsi"/>
        </w:rPr>
        <w:t xml:space="preserve"> demographic data</w:t>
      </w:r>
      <w:r w:rsidR="00906F7E" w:rsidRPr="005E7D0B">
        <w:rPr>
          <w:rFonts w:asciiTheme="majorHAnsi" w:hAnsiTheme="majorHAnsi" w:cstheme="majorHAnsi"/>
        </w:rPr>
        <w:t xml:space="preserve">, </w:t>
      </w:r>
      <w:r w:rsidR="003B4350" w:rsidRPr="005E7D0B">
        <w:rPr>
          <w:rFonts w:asciiTheme="majorHAnsi" w:hAnsiTheme="majorHAnsi" w:cstheme="majorHAnsi"/>
        </w:rPr>
        <w:t>diagnosis</w:t>
      </w:r>
      <w:r w:rsidR="001A2089" w:rsidRPr="005E7D0B">
        <w:rPr>
          <w:rFonts w:asciiTheme="majorHAnsi" w:hAnsiTheme="majorHAnsi" w:cstheme="majorHAnsi"/>
        </w:rPr>
        <w:t>, t</w:t>
      </w:r>
      <w:r w:rsidR="003B4350" w:rsidRPr="005E7D0B">
        <w:rPr>
          <w:rFonts w:asciiTheme="majorHAnsi" w:hAnsiTheme="majorHAnsi" w:cstheme="majorHAnsi"/>
        </w:rPr>
        <w:t>reatment</w:t>
      </w:r>
      <w:r w:rsidR="001A2089" w:rsidRPr="005E7D0B">
        <w:rPr>
          <w:rFonts w:asciiTheme="majorHAnsi" w:hAnsiTheme="majorHAnsi" w:cstheme="majorHAnsi"/>
        </w:rPr>
        <w:t>, or payment</w:t>
      </w:r>
      <w:r w:rsidR="00CF74A9" w:rsidRPr="005E7D0B">
        <w:rPr>
          <w:rFonts w:asciiTheme="majorHAnsi" w:hAnsiTheme="majorHAnsi" w:cstheme="majorHAnsi"/>
        </w:rPr>
        <w:t xml:space="preserve"> for treatment</w:t>
      </w:r>
      <w:r w:rsidR="003B4350" w:rsidRPr="005E7D0B">
        <w:rPr>
          <w:rFonts w:asciiTheme="majorHAnsi" w:hAnsiTheme="majorHAnsi" w:cstheme="majorHAnsi"/>
        </w:rPr>
        <w:t>.</w:t>
      </w:r>
      <w:r w:rsidR="00CF74A9" w:rsidRPr="005E7D0B">
        <w:rPr>
          <w:rFonts w:asciiTheme="majorHAnsi" w:hAnsiTheme="majorHAnsi" w:cstheme="majorHAnsi"/>
        </w:rPr>
        <w:t xml:space="preserve"> (</w:t>
      </w:r>
      <w:r w:rsidR="006F5A8E" w:rsidRPr="005E7D0B">
        <w:rPr>
          <w:rFonts w:asciiTheme="majorHAnsi" w:hAnsiTheme="majorHAnsi" w:cstheme="majorHAnsi"/>
        </w:rPr>
        <w:t>9</w:t>
      </w:r>
      <w:r w:rsidR="00CF74A9" w:rsidRPr="005E7D0B">
        <w:rPr>
          <w:rFonts w:asciiTheme="majorHAnsi" w:hAnsiTheme="majorHAnsi" w:cstheme="majorHAnsi"/>
        </w:rPr>
        <w:t>)</w:t>
      </w:r>
    </w:p>
    <w:p w14:paraId="65CA343C" w14:textId="77777777" w:rsidR="00E76B44" w:rsidRPr="003B1C68" w:rsidRDefault="00E76B44" w:rsidP="00572BC2">
      <w:pPr>
        <w:spacing w:after="0" w:line="240" w:lineRule="auto"/>
        <w:rPr>
          <w:rFonts w:asciiTheme="majorHAnsi" w:hAnsiTheme="majorHAnsi" w:cstheme="majorHAnsi"/>
        </w:rPr>
      </w:pPr>
    </w:p>
    <w:p w14:paraId="60D80076" w14:textId="038FC7FB" w:rsidR="00583F2D" w:rsidRPr="003B1C68" w:rsidRDefault="00AA24BD" w:rsidP="00565613">
      <w:pPr>
        <w:spacing w:after="120" w:line="240" w:lineRule="auto"/>
        <w:rPr>
          <w:rFonts w:asciiTheme="majorHAnsi" w:hAnsiTheme="majorHAnsi" w:cstheme="majorHAnsi"/>
        </w:rPr>
      </w:pPr>
      <w:r w:rsidRPr="003B1C68">
        <w:rPr>
          <w:rFonts w:asciiTheme="majorHAnsi" w:hAnsiTheme="majorHAnsi" w:cstheme="majorHAnsi"/>
        </w:rPr>
        <w:t xml:space="preserve">There are important exceptions </w:t>
      </w:r>
      <w:r w:rsidR="004A0EBD" w:rsidRPr="003B1C68">
        <w:rPr>
          <w:rFonts w:asciiTheme="majorHAnsi" w:hAnsiTheme="majorHAnsi" w:cstheme="majorHAnsi"/>
        </w:rPr>
        <w:t xml:space="preserve">to HIPAA that allow public health and other </w:t>
      </w:r>
      <w:r w:rsidR="001A4D73" w:rsidRPr="003B1C68">
        <w:rPr>
          <w:rFonts w:asciiTheme="majorHAnsi" w:hAnsiTheme="majorHAnsi" w:cstheme="majorHAnsi"/>
        </w:rPr>
        <w:t xml:space="preserve">government agencies to access </w:t>
      </w:r>
      <w:r w:rsidR="008D58EE" w:rsidRPr="003B1C68">
        <w:rPr>
          <w:rFonts w:asciiTheme="majorHAnsi" w:hAnsiTheme="majorHAnsi" w:cstheme="majorHAnsi"/>
        </w:rPr>
        <w:t>PHI</w:t>
      </w:r>
      <w:r w:rsidR="00AB5813">
        <w:rPr>
          <w:rFonts w:asciiTheme="majorHAnsi" w:hAnsiTheme="majorHAnsi" w:cstheme="majorHAnsi"/>
        </w:rPr>
        <w:t>, including</w:t>
      </w:r>
      <w:r w:rsidR="00866B56" w:rsidRPr="003B1C68">
        <w:rPr>
          <w:rFonts w:asciiTheme="majorHAnsi" w:hAnsiTheme="majorHAnsi" w:cstheme="majorHAnsi"/>
        </w:rPr>
        <w:t>:</w:t>
      </w:r>
    </w:p>
    <w:p w14:paraId="2D8016C8" w14:textId="3139CBD5" w:rsidR="00866B56" w:rsidRPr="003B1C68" w:rsidRDefault="00866B56" w:rsidP="00565613">
      <w:pPr>
        <w:pStyle w:val="ListParagraph"/>
        <w:numPr>
          <w:ilvl w:val="0"/>
          <w:numId w:val="29"/>
        </w:numPr>
        <w:spacing w:after="120" w:line="240" w:lineRule="auto"/>
        <w:contextualSpacing w:val="0"/>
        <w:rPr>
          <w:rFonts w:asciiTheme="majorHAnsi" w:hAnsiTheme="majorHAnsi" w:cstheme="majorHAnsi"/>
        </w:rPr>
      </w:pPr>
      <w:r w:rsidRPr="003B1C68">
        <w:rPr>
          <w:rFonts w:asciiTheme="majorHAnsi" w:hAnsiTheme="majorHAnsi" w:cstheme="majorHAnsi"/>
          <w:b/>
        </w:rPr>
        <w:t>Required by Law</w:t>
      </w:r>
      <w:r w:rsidR="001E52EE" w:rsidRPr="003B1C68">
        <w:rPr>
          <w:rFonts w:asciiTheme="majorHAnsi" w:hAnsiTheme="majorHAnsi" w:cstheme="majorHAnsi"/>
          <w:b/>
        </w:rPr>
        <w:t>.</w:t>
      </w:r>
      <w:r w:rsidR="001E52EE" w:rsidRPr="003B1C68">
        <w:rPr>
          <w:rFonts w:asciiTheme="majorHAnsi" w:hAnsiTheme="majorHAnsi" w:cstheme="majorHAnsi"/>
        </w:rPr>
        <w:t xml:space="preserve"> </w:t>
      </w:r>
      <w:r w:rsidR="00AE16F1" w:rsidRPr="003B1C68">
        <w:rPr>
          <w:rFonts w:asciiTheme="majorHAnsi" w:hAnsiTheme="majorHAnsi" w:cstheme="majorHAnsi"/>
        </w:rPr>
        <w:t xml:space="preserve"> </w:t>
      </w:r>
      <w:r w:rsidR="001E52EE" w:rsidRPr="003B1C68">
        <w:rPr>
          <w:rFonts w:asciiTheme="majorHAnsi" w:hAnsiTheme="majorHAnsi" w:cstheme="majorHAnsi"/>
        </w:rPr>
        <w:t>Entities c</w:t>
      </w:r>
      <w:r w:rsidRPr="003B1C68">
        <w:rPr>
          <w:rFonts w:asciiTheme="majorHAnsi" w:hAnsiTheme="majorHAnsi" w:cstheme="majorHAnsi"/>
        </w:rPr>
        <w:t xml:space="preserve">overed </w:t>
      </w:r>
      <w:r w:rsidR="001E52EE" w:rsidRPr="003B1C68">
        <w:rPr>
          <w:rFonts w:asciiTheme="majorHAnsi" w:hAnsiTheme="majorHAnsi" w:cstheme="majorHAnsi"/>
        </w:rPr>
        <w:t xml:space="preserve">by HIPAA </w:t>
      </w:r>
      <w:r w:rsidR="004E608D" w:rsidRPr="003B1C68">
        <w:rPr>
          <w:rFonts w:asciiTheme="majorHAnsi" w:hAnsiTheme="majorHAnsi" w:cstheme="majorHAnsi"/>
        </w:rPr>
        <w:t xml:space="preserve">(e.g., doctors, </w:t>
      </w:r>
      <w:r w:rsidR="00FF4D04" w:rsidRPr="003B1C68">
        <w:rPr>
          <w:rFonts w:asciiTheme="majorHAnsi" w:hAnsiTheme="majorHAnsi" w:cstheme="majorHAnsi"/>
        </w:rPr>
        <w:t xml:space="preserve">health care plans) </w:t>
      </w:r>
      <w:r w:rsidRPr="003B1C68">
        <w:rPr>
          <w:rFonts w:asciiTheme="majorHAnsi" w:hAnsiTheme="majorHAnsi" w:cstheme="majorHAnsi"/>
        </w:rPr>
        <w:t xml:space="preserve">may use and disclose </w:t>
      </w:r>
      <w:r w:rsidR="00CF74A9" w:rsidRPr="003B1C68">
        <w:rPr>
          <w:rFonts w:asciiTheme="majorHAnsi" w:hAnsiTheme="majorHAnsi" w:cstheme="majorHAnsi"/>
        </w:rPr>
        <w:t>PHI</w:t>
      </w:r>
      <w:r w:rsidRPr="003B1C68">
        <w:rPr>
          <w:rFonts w:asciiTheme="majorHAnsi" w:hAnsiTheme="majorHAnsi" w:cstheme="majorHAnsi"/>
        </w:rPr>
        <w:t xml:space="preserve"> without individual authorization </w:t>
      </w:r>
      <w:r w:rsidR="001E52EE" w:rsidRPr="003B1C68">
        <w:rPr>
          <w:rFonts w:asciiTheme="majorHAnsi" w:hAnsiTheme="majorHAnsi" w:cstheme="majorHAnsi"/>
        </w:rPr>
        <w:t xml:space="preserve">if </w:t>
      </w:r>
      <w:r w:rsidRPr="003B1C68">
        <w:rPr>
          <w:rFonts w:asciiTheme="majorHAnsi" w:hAnsiTheme="majorHAnsi" w:cstheme="majorHAnsi"/>
        </w:rPr>
        <w:t>required by law (</w:t>
      </w:r>
      <w:r w:rsidR="001E52EE" w:rsidRPr="003B1C68">
        <w:rPr>
          <w:rFonts w:asciiTheme="majorHAnsi" w:hAnsiTheme="majorHAnsi" w:cstheme="majorHAnsi"/>
        </w:rPr>
        <w:t xml:space="preserve">e.g., </w:t>
      </w:r>
      <w:r w:rsidRPr="003B1C68">
        <w:rPr>
          <w:rFonts w:asciiTheme="majorHAnsi" w:hAnsiTheme="majorHAnsi" w:cstheme="majorHAnsi"/>
        </w:rPr>
        <w:t>statute, regulation, or court orders).</w:t>
      </w:r>
    </w:p>
    <w:p w14:paraId="1BDABD89" w14:textId="114D7C21" w:rsidR="00582266" w:rsidRPr="003B1C68" w:rsidRDefault="00E8025C" w:rsidP="00565613">
      <w:pPr>
        <w:pStyle w:val="ListParagraph"/>
        <w:numPr>
          <w:ilvl w:val="0"/>
          <w:numId w:val="29"/>
        </w:numPr>
        <w:spacing w:after="120" w:line="240" w:lineRule="auto"/>
        <w:contextualSpacing w:val="0"/>
        <w:rPr>
          <w:rFonts w:asciiTheme="majorHAnsi" w:hAnsiTheme="majorHAnsi" w:cstheme="majorHAnsi"/>
        </w:rPr>
      </w:pPr>
      <w:r w:rsidRPr="003B1C68">
        <w:rPr>
          <w:rFonts w:asciiTheme="majorHAnsi" w:hAnsiTheme="majorHAnsi" w:cstheme="majorHAnsi"/>
          <w:b/>
        </w:rPr>
        <w:t>Public Health Activities.</w:t>
      </w:r>
      <w:r w:rsidRPr="003B1C68">
        <w:rPr>
          <w:rFonts w:asciiTheme="majorHAnsi" w:hAnsiTheme="majorHAnsi" w:cstheme="majorHAnsi"/>
        </w:rPr>
        <w:t xml:space="preserve"> </w:t>
      </w:r>
      <w:r w:rsidR="00AE16F1" w:rsidRPr="003B1C68">
        <w:rPr>
          <w:rFonts w:asciiTheme="majorHAnsi" w:hAnsiTheme="majorHAnsi" w:cstheme="majorHAnsi"/>
        </w:rPr>
        <w:t xml:space="preserve"> </w:t>
      </w:r>
      <w:r w:rsidRPr="003B1C68">
        <w:rPr>
          <w:rFonts w:asciiTheme="majorHAnsi" w:hAnsiTheme="majorHAnsi" w:cstheme="majorHAnsi"/>
        </w:rPr>
        <w:t xml:space="preserve">Covered entities may disclose </w:t>
      </w:r>
      <w:r w:rsidR="00CF74A9" w:rsidRPr="003B1C68">
        <w:rPr>
          <w:rFonts w:asciiTheme="majorHAnsi" w:hAnsiTheme="majorHAnsi" w:cstheme="majorHAnsi"/>
        </w:rPr>
        <w:t>PHI</w:t>
      </w:r>
      <w:r w:rsidRPr="003B1C68">
        <w:rPr>
          <w:rFonts w:asciiTheme="majorHAnsi" w:hAnsiTheme="majorHAnsi" w:cstheme="majorHAnsi"/>
        </w:rPr>
        <w:t xml:space="preserve"> under several </w:t>
      </w:r>
      <w:r w:rsidR="00582266" w:rsidRPr="003B1C68">
        <w:rPr>
          <w:rFonts w:asciiTheme="majorHAnsi" w:hAnsiTheme="majorHAnsi" w:cstheme="majorHAnsi"/>
        </w:rPr>
        <w:t>circumstances related to public health activities, including</w:t>
      </w:r>
      <w:r w:rsidR="0025442D" w:rsidRPr="003B1C68">
        <w:rPr>
          <w:rFonts w:asciiTheme="majorHAnsi" w:hAnsiTheme="majorHAnsi" w:cstheme="majorHAnsi"/>
        </w:rPr>
        <w:t xml:space="preserve">, but not limited, </w:t>
      </w:r>
      <w:r w:rsidR="00EA2871" w:rsidRPr="003B1C68">
        <w:rPr>
          <w:rFonts w:asciiTheme="majorHAnsi" w:hAnsiTheme="majorHAnsi" w:cstheme="majorHAnsi"/>
        </w:rPr>
        <w:t>to</w:t>
      </w:r>
      <w:r w:rsidR="00582266" w:rsidRPr="003B1C68">
        <w:rPr>
          <w:rFonts w:asciiTheme="majorHAnsi" w:hAnsiTheme="majorHAnsi" w:cstheme="majorHAnsi"/>
        </w:rPr>
        <w:t>:</w:t>
      </w:r>
    </w:p>
    <w:p w14:paraId="25D05DA1" w14:textId="5BEF1152" w:rsidR="00B132EC" w:rsidRPr="003B1C68" w:rsidRDefault="004839C1" w:rsidP="00565613">
      <w:pPr>
        <w:pStyle w:val="ListParagraph"/>
        <w:numPr>
          <w:ilvl w:val="1"/>
          <w:numId w:val="29"/>
        </w:numPr>
        <w:spacing w:after="120" w:line="240" w:lineRule="auto"/>
        <w:contextualSpacing w:val="0"/>
        <w:rPr>
          <w:rFonts w:asciiTheme="majorHAnsi" w:hAnsiTheme="majorHAnsi" w:cstheme="majorHAnsi"/>
        </w:rPr>
      </w:pPr>
      <w:r w:rsidRPr="003B1C68">
        <w:rPr>
          <w:rFonts w:asciiTheme="majorHAnsi" w:hAnsiTheme="majorHAnsi" w:cstheme="majorHAnsi"/>
        </w:rPr>
        <w:t>P</w:t>
      </w:r>
      <w:r w:rsidR="00E8025C" w:rsidRPr="003B1C68">
        <w:rPr>
          <w:rFonts w:asciiTheme="majorHAnsi" w:hAnsiTheme="majorHAnsi" w:cstheme="majorHAnsi"/>
        </w:rPr>
        <w:t>ublic health authorities authorized by law to collect or receive information for preventing or controlling disease, injury, or disability</w:t>
      </w:r>
      <w:r w:rsidR="0025442D" w:rsidRPr="003B1C68">
        <w:rPr>
          <w:rFonts w:asciiTheme="majorHAnsi" w:hAnsiTheme="majorHAnsi" w:cstheme="majorHAnsi"/>
        </w:rPr>
        <w:t xml:space="preserve">; </w:t>
      </w:r>
    </w:p>
    <w:p w14:paraId="1B59DCEE" w14:textId="5B1ACCC0" w:rsidR="00D726E5" w:rsidRPr="003B1C68" w:rsidRDefault="004839C1" w:rsidP="00565613">
      <w:pPr>
        <w:pStyle w:val="ListParagraph"/>
        <w:numPr>
          <w:ilvl w:val="1"/>
          <w:numId w:val="29"/>
        </w:numPr>
        <w:spacing w:after="120" w:line="240" w:lineRule="auto"/>
        <w:contextualSpacing w:val="0"/>
        <w:rPr>
          <w:rFonts w:asciiTheme="majorHAnsi" w:hAnsiTheme="majorHAnsi" w:cstheme="majorHAnsi"/>
        </w:rPr>
      </w:pPr>
      <w:r w:rsidRPr="003B1C68">
        <w:rPr>
          <w:rFonts w:asciiTheme="majorHAnsi" w:hAnsiTheme="majorHAnsi" w:cstheme="majorHAnsi"/>
        </w:rPr>
        <w:t xml:space="preserve">Persons </w:t>
      </w:r>
      <w:r w:rsidR="00E8025C" w:rsidRPr="003B1C68">
        <w:rPr>
          <w:rFonts w:asciiTheme="majorHAnsi" w:hAnsiTheme="majorHAnsi" w:cstheme="majorHAnsi"/>
        </w:rPr>
        <w:t xml:space="preserve">who may have </w:t>
      </w:r>
      <w:r w:rsidRPr="003B1C68">
        <w:rPr>
          <w:rFonts w:asciiTheme="majorHAnsi" w:hAnsiTheme="majorHAnsi" w:cstheme="majorHAnsi"/>
        </w:rPr>
        <w:t xml:space="preserve">been exposed to or contracted </w:t>
      </w:r>
      <w:r w:rsidR="0088142E" w:rsidRPr="003B1C68">
        <w:rPr>
          <w:rFonts w:asciiTheme="majorHAnsi" w:hAnsiTheme="majorHAnsi" w:cstheme="majorHAnsi"/>
        </w:rPr>
        <w:t xml:space="preserve">a </w:t>
      </w:r>
      <w:r w:rsidR="00E8025C" w:rsidRPr="003B1C68">
        <w:rPr>
          <w:rFonts w:asciiTheme="majorHAnsi" w:hAnsiTheme="majorHAnsi" w:cstheme="majorHAnsi"/>
        </w:rPr>
        <w:t>communicable disease when notification is authorized by law;</w:t>
      </w:r>
      <w:r w:rsidR="007718CF" w:rsidRPr="003B1C68">
        <w:rPr>
          <w:rFonts w:asciiTheme="majorHAnsi" w:hAnsiTheme="majorHAnsi" w:cstheme="majorHAnsi"/>
        </w:rPr>
        <w:t xml:space="preserve"> </w:t>
      </w:r>
      <w:r w:rsidR="004844BA">
        <w:rPr>
          <w:rFonts w:asciiTheme="majorHAnsi" w:hAnsiTheme="majorHAnsi" w:cstheme="majorHAnsi"/>
        </w:rPr>
        <w:t>or</w:t>
      </w:r>
    </w:p>
    <w:p w14:paraId="0DB473AE" w14:textId="242A5116" w:rsidR="007718CF" w:rsidRPr="003B1C68" w:rsidRDefault="0088142E" w:rsidP="007718CF">
      <w:pPr>
        <w:pStyle w:val="ListParagraph"/>
        <w:numPr>
          <w:ilvl w:val="1"/>
          <w:numId w:val="29"/>
        </w:numPr>
        <w:spacing w:after="0" w:line="240" w:lineRule="auto"/>
        <w:rPr>
          <w:rFonts w:asciiTheme="majorHAnsi" w:hAnsiTheme="majorHAnsi" w:cstheme="majorHAnsi"/>
        </w:rPr>
      </w:pPr>
      <w:r w:rsidRPr="003B1C68">
        <w:rPr>
          <w:rFonts w:asciiTheme="majorHAnsi" w:hAnsiTheme="majorHAnsi" w:cstheme="majorHAnsi"/>
        </w:rPr>
        <w:t>E</w:t>
      </w:r>
      <w:r w:rsidR="007718CF" w:rsidRPr="003B1C68">
        <w:rPr>
          <w:rFonts w:asciiTheme="majorHAnsi" w:hAnsiTheme="majorHAnsi" w:cstheme="majorHAnsi"/>
        </w:rPr>
        <w:t>ntities subject to FDA regulation for purposes such as tracking products</w:t>
      </w:r>
      <w:r w:rsidR="00042640" w:rsidRPr="003B1C68">
        <w:rPr>
          <w:rFonts w:asciiTheme="majorHAnsi" w:hAnsiTheme="majorHAnsi" w:cstheme="majorHAnsi"/>
        </w:rPr>
        <w:t xml:space="preserve"> or </w:t>
      </w:r>
      <w:r w:rsidR="007718CF" w:rsidRPr="003B1C68">
        <w:rPr>
          <w:rFonts w:asciiTheme="majorHAnsi" w:hAnsiTheme="majorHAnsi" w:cstheme="majorHAnsi"/>
        </w:rPr>
        <w:t>product recalls</w:t>
      </w:r>
      <w:r w:rsidR="00042640" w:rsidRPr="003B1C68">
        <w:rPr>
          <w:rFonts w:asciiTheme="majorHAnsi" w:hAnsiTheme="majorHAnsi" w:cstheme="majorHAnsi"/>
        </w:rPr>
        <w:t xml:space="preserve">. </w:t>
      </w:r>
    </w:p>
    <w:p w14:paraId="02BECE9F" w14:textId="71EAB776" w:rsidR="00583F2D" w:rsidRPr="003B1C68" w:rsidRDefault="00583F2D" w:rsidP="002D0398">
      <w:pPr>
        <w:spacing w:after="0" w:line="240" w:lineRule="auto"/>
        <w:rPr>
          <w:rFonts w:asciiTheme="majorHAnsi" w:hAnsiTheme="majorHAnsi" w:cstheme="majorHAnsi"/>
        </w:rPr>
      </w:pPr>
    </w:p>
    <w:p w14:paraId="57DE3BE2" w14:textId="3281AD44" w:rsidR="000C6038" w:rsidRPr="003B1C68" w:rsidRDefault="00B55A8A" w:rsidP="002D0398">
      <w:pPr>
        <w:spacing w:after="0" w:line="240" w:lineRule="auto"/>
        <w:rPr>
          <w:rFonts w:asciiTheme="majorHAnsi" w:hAnsiTheme="majorHAnsi" w:cstheme="majorHAnsi"/>
        </w:rPr>
      </w:pPr>
      <w:r>
        <w:rPr>
          <w:rFonts w:asciiTheme="majorHAnsi" w:hAnsiTheme="majorHAnsi" w:cstheme="majorHAnsi"/>
        </w:rPr>
        <w:t xml:space="preserve">These exceptions in effect authorize a covered entity (e.g., doctor) to disclose otherwise confidential PHI. </w:t>
      </w:r>
      <w:r w:rsidR="0003097D" w:rsidRPr="003B1C68">
        <w:rPr>
          <w:rFonts w:asciiTheme="majorHAnsi" w:hAnsiTheme="majorHAnsi" w:cstheme="majorHAnsi"/>
        </w:rPr>
        <w:t xml:space="preserve">Explaining this to physicians </w:t>
      </w:r>
      <w:r w:rsidR="005F0B44" w:rsidRPr="003B1C68">
        <w:rPr>
          <w:rFonts w:asciiTheme="majorHAnsi" w:hAnsiTheme="majorHAnsi" w:cstheme="majorHAnsi"/>
        </w:rPr>
        <w:t>o</w:t>
      </w:r>
      <w:r w:rsidR="00B74EF5" w:rsidRPr="003B1C68">
        <w:rPr>
          <w:rFonts w:asciiTheme="majorHAnsi" w:hAnsiTheme="majorHAnsi" w:cstheme="majorHAnsi"/>
        </w:rPr>
        <w:t>r their staff ofte</w:t>
      </w:r>
      <w:r w:rsidR="0003097D" w:rsidRPr="003B1C68">
        <w:rPr>
          <w:rFonts w:asciiTheme="majorHAnsi" w:hAnsiTheme="majorHAnsi" w:cstheme="majorHAnsi"/>
        </w:rPr>
        <w:t>n results in better compliance with reporting requirements.</w:t>
      </w:r>
      <w:r w:rsidR="00AC6C58" w:rsidRPr="003B1C68">
        <w:rPr>
          <w:rFonts w:asciiTheme="majorHAnsi" w:hAnsiTheme="majorHAnsi" w:cstheme="majorHAnsi"/>
        </w:rPr>
        <w:t xml:space="preserve"> </w:t>
      </w:r>
      <w:r w:rsidR="00645BC7" w:rsidRPr="003B1C68">
        <w:rPr>
          <w:rFonts w:asciiTheme="majorHAnsi" w:hAnsiTheme="majorHAnsi" w:cstheme="majorHAnsi"/>
        </w:rPr>
        <w:t xml:space="preserve">HIPAA does not </w:t>
      </w:r>
      <w:r w:rsidR="00C83584" w:rsidRPr="003B1C68">
        <w:rPr>
          <w:rFonts w:asciiTheme="majorHAnsi" w:hAnsiTheme="majorHAnsi" w:cstheme="majorHAnsi"/>
        </w:rPr>
        <w:t>restrict</w:t>
      </w:r>
      <w:r w:rsidR="00645BC7" w:rsidRPr="003B1C68">
        <w:rPr>
          <w:rFonts w:asciiTheme="majorHAnsi" w:hAnsiTheme="majorHAnsi" w:cstheme="majorHAnsi"/>
        </w:rPr>
        <w:t xml:space="preserve"> </w:t>
      </w:r>
      <w:r w:rsidR="00C83584" w:rsidRPr="003B1C68">
        <w:rPr>
          <w:rFonts w:asciiTheme="majorHAnsi" w:hAnsiTheme="majorHAnsi" w:cstheme="majorHAnsi"/>
        </w:rPr>
        <w:t>the use of de-identified information</w:t>
      </w:r>
      <w:r w:rsidR="00645BC7" w:rsidRPr="003B1C68">
        <w:rPr>
          <w:rFonts w:asciiTheme="majorHAnsi" w:hAnsiTheme="majorHAnsi" w:cstheme="majorHAnsi"/>
        </w:rPr>
        <w:t xml:space="preserve">, which </w:t>
      </w:r>
      <w:r w:rsidR="00F03A3E" w:rsidRPr="003B1C68">
        <w:rPr>
          <w:rFonts w:asciiTheme="majorHAnsi" w:hAnsiTheme="majorHAnsi" w:cstheme="majorHAnsi"/>
        </w:rPr>
        <w:t>does not identify a person or provide a basis on which to identify them. (</w:t>
      </w:r>
      <w:r w:rsidR="006F5A8E">
        <w:rPr>
          <w:rFonts w:asciiTheme="majorHAnsi" w:hAnsiTheme="majorHAnsi" w:cstheme="majorHAnsi"/>
        </w:rPr>
        <w:t>10</w:t>
      </w:r>
      <w:r w:rsidR="00F03A3E" w:rsidRPr="003B1C68">
        <w:rPr>
          <w:rFonts w:asciiTheme="majorHAnsi" w:hAnsiTheme="majorHAnsi" w:cstheme="majorHAnsi"/>
        </w:rPr>
        <w:t>)</w:t>
      </w:r>
      <w:r w:rsidR="00FA34AC" w:rsidRPr="003B1C68">
        <w:rPr>
          <w:rFonts w:asciiTheme="majorHAnsi" w:hAnsiTheme="majorHAnsi" w:cstheme="majorHAnsi"/>
        </w:rPr>
        <w:t xml:space="preserve"> </w:t>
      </w:r>
    </w:p>
    <w:p w14:paraId="5543AB41" w14:textId="46DC22A8" w:rsidR="002371D5" w:rsidRDefault="002371D5" w:rsidP="002371D5">
      <w:pPr>
        <w:spacing w:after="0" w:line="240" w:lineRule="auto"/>
        <w:rPr>
          <w:rFonts w:asciiTheme="majorHAnsi" w:hAnsiTheme="majorHAnsi" w:cstheme="majorHAnsi"/>
        </w:rPr>
      </w:pPr>
    </w:p>
    <w:p w14:paraId="5B34251D" w14:textId="3781DF48" w:rsidR="002371D5" w:rsidRPr="003B1C68" w:rsidRDefault="005E7D0B" w:rsidP="002371D5">
      <w:pPr>
        <w:spacing w:after="0" w:line="240" w:lineRule="auto"/>
        <w:rPr>
          <w:rFonts w:asciiTheme="majorHAnsi" w:hAnsiTheme="majorHAnsi" w:cstheme="majorHAnsi"/>
        </w:rPr>
      </w:pPr>
      <w:r w:rsidRPr="007E23E8">
        <w:rPr>
          <w:rFonts w:asciiTheme="majorHAnsi" w:hAnsiTheme="majorHAnsi" w:cstheme="majorHAnsi"/>
          <w:b/>
        </w:rPr>
        <w:t>2</w:t>
      </w:r>
      <w:r w:rsidR="002371D5" w:rsidRPr="007E23E8">
        <w:rPr>
          <w:rFonts w:asciiTheme="majorHAnsi" w:hAnsiTheme="majorHAnsi" w:cstheme="majorHAnsi"/>
          <w:b/>
        </w:rPr>
        <w:t>.3.2</w:t>
      </w:r>
      <w:r w:rsidR="002371D5" w:rsidRPr="003B1C68">
        <w:rPr>
          <w:rFonts w:asciiTheme="majorHAnsi" w:hAnsiTheme="majorHAnsi" w:cstheme="majorHAnsi"/>
          <w:b/>
          <w:sz w:val="24"/>
        </w:rPr>
        <w:t xml:space="preserve"> </w:t>
      </w:r>
      <w:r w:rsidR="002371D5" w:rsidRPr="007E23E8">
        <w:rPr>
          <w:rFonts w:asciiTheme="majorHAnsi" w:hAnsiTheme="majorHAnsi" w:cstheme="majorHAnsi"/>
          <w:b/>
        </w:rPr>
        <w:t>State and local health agency staff must know the requirements of their freedom of information laws and the exemptions from them.</w:t>
      </w:r>
      <w:r w:rsidR="002371D5" w:rsidRPr="003B1C68">
        <w:rPr>
          <w:rFonts w:asciiTheme="majorHAnsi" w:hAnsiTheme="majorHAnsi" w:cstheme="majorHAnsi"/>
        </w:rPr>
        <w:t xml:space="preserve"> Personal identifying information (PII) (e.g., name, age, sex, race, ethnicity, residence, or date of diagnosis) in disease reports and investigation records is generally confidential and exempt from disclosure in response to freedom of information requests. </w:t>
      </w:r>
      <w:r w:rsidR="00B55A8A">
        <w:rPr>
          <w:rFonts w:asciiTheme="majorHAnsi" w:hAnsiTheme="majorHAnsi" w:cstheme="majorHAnsi"/>
        </w:rPr>
        <w:t xml:space="preserve">Each state can define what it considers to be PII. </w:t>
      </w:r>
      <w:r w:rsidR="002371D5" w:rsidRPr="003B1C68">
        <w:rPr>
          <w:rFonts w:asciiTheme="majorHAnsi" w:hAnsiTheme="majorHAnsi" w:cstheme="majorHAnsi"/>
        </w:rPr>
        <w:t xml:space="preserve">The goal is to avoid releasing data that would make it possible to directly or indirectly identify </w:t>
      </w:r>
      <w:r w:rsidR="0029088B">
        <w:rPr>
          <w:rFonts w:asciiTheme="majorHAnsi" w:hAnsiTheme="majorHAnsi" w:cstheme="majorHAnsi"/>
        </w:rPr>
        <w:t>the affected person</w:t>
      </w:r>
      <w:r w:rsidR="0029088B" w:rsidRPr="003B1C68">
        <w:rPr>
          <w:rFonts w:asciiTheme="majorHAnsi" w:hAnsiTheme="majorHAnsi" w:cstheme="majorHAnsi"/>
        </w:rPr>
        <w:t xml:space="preserve"> </w:t>
      </w:r>
      <w:r w:rsidR="002371D5" w:rsidRPr="003B1C68">
        <w:rPr>
          <w:rFonts w:asciiTheme="majorHAnsi" w:hAnsiTheme="majorHAnsi" w:cstheme="majorHAnsi"/>
        </w:rPr>
        <w:t>if the released data is combined with other information.</w:t>
      </w:r>
      <w:r w:rsidR="00562C6B" w:rsidRPr="003B1C68">
        <w:rPr>
          <w:rFonts w:asciiTheme="majorHAnsi" w:hAnsiTheme="majorHAnsi" w:cstheme="majorHAnsi"/>
        </w:rPr>
        <w:t xml:space="preserve"> </w:t>
      </w:r>
      <w:r w:rsidR="002371D5" w:rsidRPr="003B1C68">
        <w:rPr>
          <w:rFonts w:asciiTheme="majorHAnsi" w:hAnsiTheme="majorHAnsi" w:cstheme="majorHAnsi"/>
        </w:rPr>
        <w:t xml:space="preserve">When there are a large number of cases, it may be possible to release data </w:t>
      </w:r>
      <w:r w:rsidR="002371D5" w:rsidRPr="003B1C68">
        <w:rPr>
          <w:rFonts w:asciiTheme="majorHAnsi" w:hAnsiTheme="majorHAnsi" w:cstheme="majorHAnsi"/>
          <w:i/>
        </w:rPr>
        <w:t>other than</w:t>
      </w:r>
      <w:r w:rsidR="002371D5" w:rsidRPr="003B1C68">
        <w:rPr>
          <w:rFonts w:asciiTheme="majorHAnsi" w:hAnsiTheme="majorHAnsi" w:cstheme="majorHAnsi"/>
        </w:rPr>
        <w:t xml:space="preserve"> </w:t>
      </w:r>
      <w:r w:rsidR="002371D5" w:rsidRPr="003B1C68">
        <w:rPr>
          <w:rFonts w:asciiTheme="majorHAnsi" w:hAnsiTheme="majorHAnsi" w:cstheme="majorHAnsi"/>
          <w:i/>
        </w:rPr>
        <w:lastRenderedPageBreak/>
        <w:t>names and residences</w:t>
      </w:r>
      <w:r w:rsidR="002371D5" w:rsidRPr="003B1C68">
        <w:rPr>
          <w:rFonts w:asciiTheme="majorHAnsi" w:hAnsiTheme="majorHAnsi" w:cstheme="majorHAnsi"/>
        </w:rPr>
        <w:t xml:space="preserve"> in response to freedom of information requests</w:t>
      </w:r>
      <w:r w:rsidR="00562C6B" w:rsidRPr="003B1C68">
        <w:rPr>
          <w:rFonts w:asciiTheme="majorHAnsi" w:hAnsiTheme="majorHAnsi" w:cstheme="majorHAnsi"/>
        </w:rPr>
        <w:t xml:space="preserve">. When there are too few cases among the population of a given area, an agency may have a policy of not releasing data to guard against potential identification of an individual case. This </w:t>
      </w:r>
      <w:r w:rsidR="002371D5" w:rsidRPr="003B1C68">
        <w:rPr>
          <w:rFonts w:asciiTheme="majorHAnsi" w:hAnsiTheme="majorHAnsi" w:cstheme="majorHAnsi"/>
        </w:rPr>
        <w:t xml:space="preserve">determination should be made in each instance in conjunction with agency epidemiologists, statisticians and attorneys. </w:t>
      </w:r>
    </w:p>
    <w:p w14:paraId="7A80AB17" w14:textId="1D63D2AB" w:rsidR="002371D5" w:rsidRPr="003B1C68" w:rsidRDefault="002371D5" w:rsidP="002371D5">
      <w:pPr>
        <w:spacing w:after="0" w:line="240" w:lineRule="auto"/>
        <w:rPr>
          <w:rFonts w:asciiTheme="majorHAnsi" w:hAnsiTheme="majorHAnsi" w:cstheme="majorHAnsi"/>
        </w:rPr>
      </w:pPr>
    </w:p>
    <w:p w14:paraId="60735FC6" w14:textId="0C5FA0EE" w:rsidR="007A7DB0" w:rsidRPr="003B1C68" w:rsidRDefault="007A7DB0" w:rsidP="007A7DB0">
      <w:pPr>
        <w:spacing w:after="0" w:line="240" w:lineRule="auto"/>
        <w:rPr>
          <w:rFonts w:asciiTheme="majorHAnsi" w:hAnsiTheme="majorHAnsi" w:cstheme="majorHAnsi"/>
        </w:rPr>
      </w:pPr>
      <w:r w:rsidRPr="003B1C68">
        <w:rPr>
          <w:rFonts w:asciiTheme="majorHAnsi" w:hAnsiTheme="majorHAnsi" w:cstheme="majorHAnsi"/>
        </w:rPr>
        <w:t>In addition to potential restrictions on sharing personal</w:t>
      </w:r>
      <w:r w:rsidR="00E05363">
        <w:rPr>
          <w:rFonts w:asciiTheme="majorHAnsi" w:hAnsiTheme="majorHAnsi" w:cstheme="majorHAnsi"/>
        </w:rPr>
        <w:t>ly identifying</w:t>
      </w:r>
      <w:r w:rsidRPr="003B1C68">
        <w:rPr>
          <w:rFonts w:asciiTheme="majorHAnsi" w:hAnsiTheme="majorHAnsi" w:cstheme="majorHAnsi"/>
        </w:rPr>
        <w:t xml:space="preserve"> information, </w:t>
      </w:r>
      <w:r w:rsidR="00D83B8D">
        <w:rPr>
          <w:rFonts w:asciiTheme="majorHAnsi" w:hAnsiTheme="majorHAnsi" w:cstheme="majorHAnsi"/>
        </w:rPr>
        <w:t xml:space="preserve">state laws may </w:t>
      </w:r>
      <w:r w:rsidRPr="003B1C68">
        <w:rPr>
          <w:rFonts w:asciiTheme="majorHAnsi" w:hAnsiTheme="majorHAnsi" w:cstheme="majorHAnsi"/>
        </w:rPr>
        <w:t>also</w:t>
      </w:r>
      <w:r w:rsidR="00D83B8D">
        <w:rPr>
          <w:rFonts w:asciiTheme="majorHAnsi" w:hAnsiTheme="majorHAnsi" w:cstheme="majorHAnsi"/>
        </w:rPr>
        <w:t xml:space="preserve"> include</w:t>
      </w:r>
      <w:r w:rsidRPr="003B1C68">
        <w:rPr>
          <w:rFonts w:asciiTheme="majorHAnsi" w:hAnsiTheme="majorHAnsi" w:cstheme="majorHAnsi"/>
        </w:rPr>
        <w:t xml:space="preserve"> restrictions on sharing other types of information such as confidential commercial information and pre-decisional/deliberative information. </w:t>
      </w:r>
      <w:r w:rsidR="00ED21C4">
        <w:rPr>
          <w:rFonts w:asciiTheme="majorHAnsi" w:hAnsiTheme="majorHAnsi" w:cstheme="majorHAnsi"/>
        </w:rPr>
        <w:t>Furthermore</w:t>
      </w:r>
      <w:r w:rsidRPr="003B1C68">
        <w:rPr>
          <w:rFonts w:asciiTheme="majorHAnsi" w:hAnsiTheme="majorHAnsi" w:cstheme="majorHAnsi"/>
        </w:rPr>
        <w:t xml:space="preserve">, the federal Privacy Act can also restrict the sharing of certain </w:t>
      </w:r>
      <w:r w:rsidR="00D83B8D">
        <w:rPr>
          <w:rFonts w:asciiTheme="majorHAnsi" w:hAnsiTheme="majorHAnsi" w:cstheme="majorHAnsi"/>
        </w:rPr>
        <w:t xml:space="preserve">personal </w:t>
      </w:r>
      <w:r w:rsidRPr="003B1C68">
        <w:rPr>
          <w:rFonts w:asciiTheme="majorHAnsi" w:hAnsiTheme="majorHAnsi" w:cstheme="majorHAnsi"/>
        </w:rPr>
        <w:t xml:space="preserve">privacy information </w:t>
      </w:r>
      <w:r w:rsidR="00D83B8D">
        <w:rPr>
          <w:rFonts w:asciiTheme="majorHAnsi" w:hAnsiTheme="majorHAnsi" w:cstheme="majorHAnsi"/>
        </w:rPr>
        <w:t xml:space="preserve">(PPI) </w:t>
      </w:r>
      <w:r w:rsidRPr="003B1C68">
        <w:rPr>
          <w:rFonts w:asciiTheme="majorHAnsi" w:hAnsiTheme="majorHAnsi" w:cstheme="majorHAnsi"/>
        </w:rPr>
        <w:t>by federal agencies. (</w:t>
      </w:r>
      <w:r w:rsidR="006F5A8E">
        <w:rPr>
          <w:rFonts w:asciiTheme="majorHAnsi" w:hAnsiTheme="majorHAnsi" w:cstheme="majorHAnsi"/>
        </w:rPr>
        <w:t>11</w:t>
      </w:r>
      <w:r w:rsidRPr="003B1C68">
        <w:rPr>
          <w:rFonts w:asciiTheme="majorHAnsi" w:hAnsiTheme="majorHAnsi" w:cstheme="majorHAnsi"/>
        </w:rPr>
        <w:t xml:space="preserve">) </w:t>
      </w:r>
    </w:p>
    <w:p w14:paraId="4DB98014" w14:textId="77777777" w:rsidR="007A7DB0" w:rsidRPr="003B1C68" w:rsidRDefault="007A7DB0" w:rsidP="002371D5">
      <w:pPr>
        <w:spacing w:after="0" w:line="240" w:lineRule="auto"/>
        <w:rPr>
          <w:rFonts w:asciiTheme="majorHAnsi" w:hAnsiTheme="majorHAnsi" w:cstheme="majorHAnsi"/>
        </w:rPr>
      </w:pPr>
    </w:p>
    <w:p w14:paraId="1F78D2C8" w14:textId="381FFBA6" w:rsidR="003A4E92" w:rsidRDefault="002371D5" w:rsidP="003A4E92">
      <w:pPr>
        <w:spacing w:after="0" w:line="240" w:lineRule="auto"/>
      </w:pPr>
      <w:r w:rsidRPr="003B1C68">
        <w:rPr>
          <w:rFonts w:asciiTheme="majorHAnsi" w:hAnsiTheme="majorHAnsi" w:cstheme="majorHAnsi"/>
        </w:rPr>
        <w:t>Occasionally a public health agency must respond to a media inquiry in which the media has learned the identity of a particular case from another source. The agency’s response to the media inquiry must be carefully structured to avoid unintentional confirmation of the patient’s identity.</w:t>
      </w:r>
      <w:r w:rsidR="003A4E92">
        <w:rPr>
          <w:rFonts w:asciiTheme="majorHAnsi" w:hAnsiTheme="majorHAnsi" w:cstheme="majorHAnsi"/>
        </w:rPr>
        <w:t xml:space="preserve"> </w:t>
      </w:r>
      <w:r w:rsidR="003A4E92">
        <w:t>Preparing final outbreak investigation summary reports without any personal identifying information can speed up and simplify release of those reports to attorneys or media when they are requested.</w:t>
      </w:r>
    </w:p>
    <w:p w14:paraId="20674E10" w14:textId="3E05D2AA" w:rsidR="002371D5" w:rsidRPr="003B1C68" w:rsidRDefault="002371D5" w:rsidP="002371D5">
      <w:pPr>
        <w:spacing w:after="0" w:line="240" w:lineRule="auto"/>
        <w:rPr>
          <w:rFonts w:asciiTheme="majorHAnsi" w:hAnsiTheme="majorHAnsi" w:cstheme="majorHAnsi"/>
        </w:rPr>
      </w:pPr>
    </w:p>
    <w:p w14:paraId="4ADD66A1" w14:textId="2AB703C2" w:rsidR="00E52803" w:rsidRDefault="00E52803" w:rsidP="002371D5">
      <w:pPr>
        <w:spacing w:after="0" w:line="240" w:lineRule="auto"/>
        <w:rPr>
          <w:rFonts w:asciiTheme="majorHAnsi" w:hAnsiTheme="majorHAnsi" w:cstheme="majorHAnsi"/>
        </w:rPr>
      </w:pPr>
    </w:p>
    <w:p w14:paraId="0210F9D7" w14:textId="451C0289" w:rsidR="0041285C" w:rsidRPr="003B1C68" w:rsidRDefault="005E7D0B" w:rsidP="0041285C">
      <w:pPr>
        <w:spacing w:after="120" w:line="240" w:lineRule="auto"/>
        <w:rPr>
          <w:rFonts w:asciiTheme="majorHAnsi" w:hAnsiTheme="majorHAnsi" w:cstheme="majorHAnsi"/>
        </w:rPr>
      </w:pPr>
      <w:r>
        <w:rPr>
          <w:rFonts w:asciiTheme="majorHAnsi" w:hAnsiTheme="majorHAnsi" w:cstheme="majorHAnsi"/>
          <w:b/>
        </w:rPr>
        <w:t>2</w:t>
      </w:r>
      <w:r w:rsidR="0041285C" w:rsidRPr="007E23E8">
        <w:rPr>
          <w:rFonts w:asciiTheme="majorHAnsi" w:hAnsiTheme="majorHAnsi" w:cstheme="majorHAnsi"/>
          <w:b/>
        </w:rPr>
        <w:t xml:space="preserve">.3.3 A public health agency may be restricted from sharing personal </w:t>
      </w:r>
      <w:r w:rsidR="00BB4DFC" w:rsidRPr="007E23E8">
        <w:rPr>
          <w:rFonts w:asciiTheme="majorHAnsi" w:hAnsiTheme="majorHAnsi" w:cstheme="majorHAnsi"/>
          <w:b/>
        </w:rPr>
        <w:t xml:space="preserve">privacy </w:t>
      </w:r>
      <w:r w:rsidR="0041285C" w:rsidRPr="007E23E8">
        <w:rPr>
          <w:rFonts w:asciiTheme="majorHAnsi" w:hAnsiTheme="majorHAnsi" w:cstheme="majorHAnsi"/>
          <w:b/>
        </w:rPr>
        <w:t xml:space="preserve">information with other government agencies without the consent of the reported person. However, there are several exceptions to this: </w:t>
      </w:r>
    </w:p>
    <w:p w14:paraId="604D59FC" w14:textId="74BE6A5D" w:rsidR="0041285C" w:rsidRPr="003B1C68" w:rsidRDefault="0041285C" w:rsidP="005548A0">
      <w:pPr>
        <w:numPr>
          <w:ilvl w:val="0"/>
          <w:numId w:val="44"/>
        </w:numPr>
        <w:spacing w:after="120" w:line="240" w:lineRule="auto"/>
        <w:ind w:left="360"/>
        <w:rPr>
          <w:rFonts w:asciiTheme="majorHAnsi" w:hAnsiTheme="majorHAnsi" w:cstheme="majorHAnsi"/>
        </w:rPr>
      </w:pPr>
      <w:r w:rsidRPr="003B1C68">
        <w:rPr>
          <w:rFonts w:asciiTheme="majorHAnsi" w:hAnsiTheme="majorHAnsi" w:cstheme="majorHAnsi"/>
        </w:rPr>
        <w:t xml:space="preserve">State and local health agencies are generally permitted to share information with other state, local and federal agencies </w:t>
      </w:r>
      <w:r w:rsidR="009045C9">
        <w:rPr>
          <w:rFonts w:asciiTheme="majorHAnsi" w:hAnsiTheme="majorHAnsi" w:cstheme="majorHAnsi"/>
        </w:rPr>
        <w:t>to</w:t>
      </w:r>
      <w:r w:rsidR="009045C9" w:rsidRPr="003B1C68">
        <w:rPr>
          <w:rFonts w:asciiTheme="majorHAnsi" w:hAnsiTheme="majorHAnsi" w:cstheme="majorHAnsi"/>
        </w:rPr>
        <w:t xml:space="preserve"> </w:t>
      </w:r>
      <w:r w:rsidRPr="003B1C68">
        <w:rPr>
          <w:rFonts w:asciiTheme="majorHAnsi" w:hAnsiTheme="majorHAnsi" w:cstheme="majorHAnsi"/>
        </w:rPr>
        <w:t>confirm and track cases.</w:t>
      </w:r>
    </w:p>
    <w:p w14:paraId="542F535B" w14:textId="35304C93" w:rsidR="001E6ADB" w:rsidRPr="003B1C68" w:rsidRDefault="0041285C" w:rsidP="005548A0">
      <w:pPr>
        <w:numPr>
          <w:ilvl w:val="0"/>
          <w:numId w:val="44"/>
        </w:numPr>
        <w:spacing w:after="120" w:line="240" w:lineRule="auto"/>
        <w:ind w:left="360"/>
        <w:rPr>
          <w:rFonts w:asciiTheme="majorHAnsi" w:hAnsiTheme="majorHAnsi" w:cstheme="majorHAnsi"/>
        </w:rPr>
      </w:pPr>
      <w:r w:rsidRPr="003B1C68">
        <w:rPr>
          <w:rFonts w:asciiTheme="majorHAnsi" w:hAnsiTheme="majorHAnsi" w:cstheme="majorHAnsi"/>
        </w:rPr>
        <w:t>Many state statutes contain an exception for sharing information when, in the agency’s judgment, sharing is necessary to protect public health.</w:t>
      </w:r>
    </w:p>
    <w:p w14:paraId="232A6CF7" w14:textId="61F6F87D" w:rsidR="0041285C" w:rsidRDefault="00A8609D" w:rsidP="005548A0">
      <w:pPr>
        <w:numPr>
          <w:ilvl w:val="0"/>
          <w:numId w:val="44"/>
        </w:numPr>
        <w:spacing w:after="0" w:line="240" w:lineRule="auto"/>
        <w:ind w:left="360"/>
        <w:rPr>
          <w:rFonts w:asciiTheme="majorHAnsi" w:hAnsiTheme="majorHAnsi" w:cstheme="majorHAnsi"/>
        </w:rPr>
      </w:pPr>
      <w:r w:rsidRPr="003B1C68">
        <w:rPr>
          <w:rFonts w:asciiTheme="majorHAnsi" w:hAnsiTheme="majorHAnsi" w:cstheme="majorHAnsi"/>
        </w:rPr>
        <w:t>Virtually every state has an exception for sharing information with law enforcement agencies when investigating intentional contamination or a bioterrorism incident.</w:t>
      </w:r>
    </w:p>
    <w:p w14:paraId="5AA7C2E7" w14:textId="77777777" w:rsidR="00DC7490" w:rsidRPr="003B1C68" w:rsidRDefault="00DC7490" w:rsidP="00F14071">
      <w:pPr>
        <w:spacing w:after="0" w:line="240" w:lineRule="auto"/>
        <w:ind w:left="360"/>
        <w:rPr>
          <w:rFonts w:asciiTheme="majorHAnsi" w:hAnsiTheme="majorHAnsi" w:cstheme="majorHAnsi"/>
        </w:rPr>
      </w:pPr>
    </w:p>
    <w:p w14:paraId="2DA30F4E" w14:textId="74304914" w:rsidR="0041285C" w:rsidRPr="003B1C68" w:rsidRDefault="005548A0" w:rsidP="007E23E8">
      <w:pPr>
        <w:spacing w:after="120" w:line="240" w:lineRule="auto"/>
        <w:rPr>
          <w:rFonts w:asciiTheme="majorHAnsi" w:hAnsiTheme="majorHAnsi" w:cstheme="majorHAnsi"/>
        </w:rPr>
      </w:pPr>
      <w:r>
        <w:rPr>
          <w:rFonts w:asciiTheme="majorHAnsi" w:hAnsiTheme="majorHAnsi" w:cstheme="majorHAnsi"/>
          <w:b/>
        </w:rPr>
        <w:t>2</w:t>
      </w:r>
      <w:r w:rsidRPr="005548A0">
        <w:rPr>
          <w:rFonts w:asciiTheme="majorHAnsi" w:hAnsiTheme="majorHAnsi" w:cstheme="majorHAnsi"/>
          <w:b/>
        </w:rPr>
        <w:t xml:space="preserve">.3.4 </w:t>
      </w:r>
      <w:r w:rsidR="00BC3639" w:rsidRPr="007E23E8">
        <w:rPr>
          <w:rFonts w:asciiTheme="majorHAnsi" w:hAnsiTheme="majorHAnsi" w:cstheme="majorHAnsi"/>
          <w:b/>
        </w:rPr>
        <w:t xml:space="preserve">The HHS Food and Drug Administration </w:t>
      </w:r>
      <w:r w:rsidR="0041285C" w:rsidRPr="007E23E8">
        <w:rPr>
          <w:rFonts w:asciiTheme="majorHAnsi" w:hAnsiTheme="majorHAnsi" w:cstheme="majorHAnsi"/>
          <w:b/>
        </w:rPr>
        <w:t>has formalized arrangements for information sharing with state and local regulatory agencies.</w:t>
      </w:r>
      <w:r w:rsidR="0041285C" w:rsidRPr="003B1C68">
        <w:rPr>
          <w:rFonts w:asciiTheme="majorHAnsi" w:hAnsiTheme="majorHAnsi" w:cstheme="majorHAnsi"/>
        </w:rPr>
        <w:t xml:space="preserve"> FDA </w:t>
      </w:r>
      <w:r w:rsidR="00DD1F94" w:rsidRPr="003B1C68">
        <w:rPr>
          <w:rFonts w:asciiTheme="majorHAnsi" w:hAnsiTheme="majorHAnsi" w:cstheme="majorHAnsi"/>
        </w:rPr>
        <w:t xml:space="preserve">provides non-public information to </w:t>
      </w:r>
      <w:r w:rsidR="0041285C" w:rsidRPr="003B1C68">
        <w:rPr>
          <w:rFonts w:asciiTheme="majorHAnsi" w:hAnsiTheme="majorHAnsi" w:cstheme="majorHAnsi"/>
        </w:rPr>
        <w:t xml:space="preserve">state and local agencies </w:t>
      </w:r>
      <w:r w:rsidR="003F2D6D" w:rsidRPr="003B1C68">
        <w:rPr>
          <w:rFonts w:asciiTheme="majorHAnsi" w:hAnsiTheme="majorHAnsi" w:cstheme="majorHAnsi"/>
        </w:rPr>
        <w:t xml:space="preserve">under 20.88 </w:t>
      </w:r>
      <w:r w:rsidR="00B5343C" w:rsidRPr="003B1C68">
        <w:rPr>
          <w:rFonts w:asciiTheme="majorHAnsi" w:hAnsiTheme="majorHAnsi" w:cstheme="majorHAnsi"/>
        </w:rPr>
        <w:t>agreements and</w:t>
      </w:r>
      <w:r w:rsidR="00F84477" w:rsidRPr="003B1C68">
        <w:rPr>
          <w:rFonts w:asciiTheme="majorHAnsi" w:hAnsiTheme="majorHAnsi" w:cstheme="majorHAnsi"/>
        </w:rPr>
        <w:t xml:space="preserve"> to certain state and local officials who have been commissioned by FDA.</w:t>
      </w:r>
    </w:p>
    <w:p w14:paraId="0C7533E8" w14:textId="77777777" w:rsidR="00510E87" w:rsidRPr="007E23E8" w:rsidRDefault="00F14071" w:rsidP="007E23E8">
      <w:pPr>
        <w:pStyle w:val="ListParagraph"/>
        <w:numPr>
          <w:ilvl w:val="0"/>
          <w:numId w:val="54"/>
        </w:numPr>
        <w:spacing w:after="120" w:line="240" w:lineRule="auto"/>
        <w:ind w:left="360"/>
        <w:rPr>
          <w:rFonts w:asciiTheme="majorHAnsi" w:hAnsiTheme="majorHAnsi" w:cstheme="majorHAnsi"/>
        </w:rPr>
      </w:pPr>
      <w:r w:rsidRPr="007E23E8">
        <w:rPr>
          <w:rFonts w:asciiTheme="majorHAnsi" w:hAnsiTheme="majorHAnsi" w:cstheme="majorHAnsi"/>
          <w:b/>
        </w:rPr>
        <w:t>20.88 Agreements.</w:t>
      </w:r>
      <w:r w:rsidRPr="007E23E8">
        <w:rPr>
          <w:rFonts w:asciiTheme="majorHAnsi" w:hAnsiTheme="majorHAnsi" w:cstheme="majorHAnsi"/>
        </w:rPr>
        <w:t xml:space="preserve">  </w:t>
      </w:r>
      <w:r w:rsidR="0041285C" w:rsidRPr="007E23E8">
        <w:rPr>
          <w:rFonts w:asciiTheme="majorHAnsi" w:hAnsiTheme="majorHAnsi" w:cstheme="majorHAnsi"/>
        </w:rPr>
        <w:t xml:space="preserve">Authorized under 21 CFR 20.88, 20.88 agreements allow FDA to share certain non-public information with state and local government officials. </w:t>
      </w:r>
      <w:r w:rsidRPr="007E23E8">
        <w:rPr>
          <w:rFonts w:asciiTheme="majorHAnsi" w:hAnsiTheme="majorHAnsi" w:cstheme="majorHAnsi"/>
        </w:rPr>
        <w:t>These</w:t>
      </w:r>
      <w:r w:rsidR="0041285C" w:rsidRPr="007E23E8">
        <w:rPr>
          <w:rFonts w:asciiTheme="majorHAnsi" w:hAnsiTheme="majorHAnsi" w:cstheme="majorHAnsi"/>
        </w:rPr>
        <w:t xml:space="preserve"> agreements allow for the sharing of confidential commercial information (CCI), personal privacy information (PPI), and pre-decisional information (PDI), but not trade secret information (TSI).</w:t>
      </w:r>
      <w:r w:rsidR="00466201" w:rsidRPr="007E23E8">
        <w:rPr>
          <w:rFonts w:asciiTheme="majorHAnsi" w:hAnsiTheme="majorHAnsi" w:cstheme="majorHAnsi"/>
        </w:rPr>
        <w:t xml:space="preserve"> The receiving agency must commit to keep this information confidential. </w:t>
      </w:r>
      <w:r w:rsidR="00352075" w:rsidRPr="007E23E8">
        <w:rPr>
          <w:rFonts w:asciiTheme="majorHAnsi" w:hAnsiTheme="majorHAnsi" w:cstheme="majorHAnsi"/>
        </w:rPr>
        <w:t>(</w:t>
      </w:r>
      <w:r w:rsidR="006F5A8E" w:rsidRPr="007E23E8">
        <w:rPr>
          <w:rFonts w:asciiTheme="majorHAnsi" w:hAnsiTheme="majorHAnsi" w:cstheme="majorHAnsi"/>
        </w:rPr>
        <w:t>12</w:t>
      </w:r>
      <w:r w:rsidR="00352075" w:rsidRPr="007E23E8">
        <w:rPr>
          <w:rFonts w:asciiTheme="majorHAnsi" w:hAnsiTheme="majorHAnsi" w:cstheme="majorHAnsi"/>
        </w:rPr>
        <w:t>)</w:t>
      </w:r>
    </w:p>
    <w:p w14:paraId="7F78F30E" w14:textId="0FC3FD58" w:rsidR="008D47C7" w:rsidRPr="00510E87" w:rsidRDefault="00F14071" w:rsidP="005548A0">
      <w:pPr>
        <w:pStyle w:val="ListParagraph"/>
        <w:numPr>
          <w:ilvl w:val="0"/>
          <w:numId w:val="27"/>
        </w:numPr>
        <w:spacing w:after="120" w:line="240" w:lineRule="auto"/>
        <w:ind w:left="360"/>
        <w:contextualSpacing w:val="0"/>
        <w:rPr>
          <w:rFonts w:asciiTheme="majorHAnsi" w:hAnsiTheme="majorHAnsi" w:cstheme="majorHAnsi"/>
        </w:rPr>
      </w:pPr>
      <w:r w:rsidRPr="00510E87">
        <w:rPr>
          <w:rFonts w:asciiTheme="majorHAnsi" w:hAnsiTheme="majorHAnsi" w:cstheme="majorHAnsi"/>
          <w:b/>
        </w:rPr>
        <w:t>Commissioning.</w:t>
      </w:r>
      <w:r w:rsidRPr="00510E87">
        <w:rPr>
          <w:rFonts w:asciiTheme="majorHAnsi" w:hAnsiTheme="majorHAnsi" w:cstheme="majorHAnsi"/>
        </w:rPr>
        <w:t xml:space="preserve">  </w:t>
      </w:r>
      <w:r w:rsidR="0041285C" w:rsidRPr="00510E87">
        <w:rPr>
          <w:rFonts w:asciiTheme="majorHAnsi" w:hAnsiTheme="majorHAnsi" w:cstheme="majorHAnsi"/>
        </w:rPr>
        <w:t>FDA</w:t>
      </w:r>
      <w:r w:rsidR="00F664D3" w:rsidRPr="00510E87">
        <w:rPr>
          <w:rFonts w:asciiTheme="majorHAnsi" w:hAnsiTheme="majorHAnsi" w:cstheme="majorHAnsi"/>
        </w:rPr>
        <w:t>’s</w:t>
      </w:r>
      <w:r w:rsidR="0041285C" w:rsidRPr="00510E87">
        <w:rPr>
          <w:rFonts w:asciiTheme="majorHAnsi" w:hAnsiTheme="majorHAnsi" w:cstheme="majorHAnsi"/>
        </w:rPr>
        <w:t xml:space="preserve"> commissioning process enables a state or local </w:t>
      </w:r>
      <w:r w:rsidR="009D5D2B" w:rsidRPr="00510E87">
        <w:rPr>
          <w:rFonts w:asciiTheme="majorHAnsi" w:hAnsiTheme="majorHAnsi" w:cstheme="majorHAnsi"/>
        </w:rPr>
        <w:t xml:space="preserve">health, food, or drug </w:t>
      </w:r>
      <w:r w:rsidR="0041285C" w:rsidRPr="00510E87">
        <w:rPr>
          <w:rFonts w:asciiTheme="majorHAnsi" w:hAnsiTheme="majorHAnsi" w:cstheme="majorHAnsi"/>
        </w:rPr>
        <w:t>official to be commissioned as an officer of the Department of Health and Human Services.</w:t>
      </w:r>
      <w:r w:rsidR="00154B27" w:rsidRPr="00510E87">
        <w:rPr>
          <w:rFonts w:asciiTheme="majorHAnsi" w:hAnsiTheme="majorHAnsi" w:cstheme="majorHAnsi"/>
        </w:rPr>
        <w:t xml:space="preserve"> (</w:t>
      </w:r>
      <w:r w:rsidR="006F5A8E" w:rsidRPr="00510E87">
        <w:rPr>
          <w:rFonts w:asciiTheme="majorHAnsi" w:hAnsiTheme="majorHAnsi" w:cstheme="majorHAnsi"/>
        </w:rPr>
        <w:t>13</w:t>
      </w:r>
      <w:r w:rsidR="00154B27" w:rsidRPr="00510E87">
        <w:rPr>
          <w:rFonts w:asciiTheme="majorHAnsi" w:hAnsiTheme="majorHAnsi" w:cstheme="majorHAnsi"/>
        </w:rPr>
        <w:t xml:space="preserve">)  </w:t>
      </w:r>
      <w:r w:rsidR="0041285C" w:rsidRPr="00510E87">
        <w:rPr>
          <w:rFonts w:asciiTheme="majorHAnsi" w:hAnsiTheme="majorHAnsi" w:cstheme="majorHAnsi"/>
        </w:rPr>
        <w:t>Commission</w:t>
      </w:r>
      <w:r w:rsidR="006021CE" w:rsidRPr="00510E87">
        <w:rPr>
          <w:rFonts w:asciiTheme="majorHAnsi" w:hAnsiTheme="majorHAnsi" w:cstheme="majorHAnsi"/>
        </w:rPr>
        <w:t xml:space="preserve">ed </w:t>
      </w:r>
      <w:r w:rsidR="0041285C" w:rsidRPr="00510E87">
        <w:rPr>
          <w:rFonts w:asciiTheme="majorHAnsi" w:hAnsiTheme="majorHAnsi" w:cstheme="majorHAnsi"/>
        </w:rPr>
        <w:t>official</w:t>
      </w:r>
      <w:r w:rsidR="006021CE" w:rsidRPr="00510E87">
        <w:rPr>
          <w:rFonts w:asciiTheme="majorHAnsi" w:hAnsiTheme="majorHAnsi" w:cstheme="majorHAnsi"/>
        </w:rPr>
        <w:t>s</w:t>
      </w:r>
      <w:r w:rsidR="00CE4E87" w:rsidRPr="00510E87">
        <w:rPr>
          <w:rFonts w:asciiTheme="majorHAnsi" w:hAnsiTheme="majorHAnsi" w:cstheme="majorHAnsi"/>
        </w:rPr>
        <w:t xml:space="preserve"> may </w:t>
      </w:r>
      <w:r w:rsidR="0041285C" w:rsidRPr="00510E87">
        <w:rPr>
          <w:rFonts w:asciiTheme="majorHAnsi" w:hAnsiTheme="majorHAnsi" w:cstheme="majorHAnsi"/>
        </w:rPr>
        <w:t xml:space="preserve">receive non-public information </w:t>
      </w:r>
      <w:r w:rsidR="00F104AA" w:rsidRPr="00510E87">
        <w:rPr>
          <w:rFonts w:asciiTheme="majorHAnsi" w:hAnsiTheme="majorHAnsi" w:cstheme="majorHAnsi"/>
        </w:rPr>
        <w:t xml:space="preserve">solely for the purpose of their work on behalf of FDA as a commissioned official. They may generally </w:t>
      </w:r>
      <w:r w:rsidR="0041285C" w:rsidRPr="00510E87">
        <w:rPr>
          <w:rFonts w:asciiTheme="majorHAnsi" w:hAnsiTheme="majorHAnsi" w:cstheme="majorHAnsi"/>
        </w:rPr>
        <w:t xml:space="preserve">disclose that information to other FDA-commissioned officials </w:t>
      </w:r>
      <w:r w:rsidR="00031F74" w:rsidRPr="00510E87">
        <w:rPr>
          <w:rFonts w:asciiTheme="majorHAnsi" w:hAnsiTheme="majorHAnsi" w:cstheme="majorHAnsi"/>
        </w:rPr>
        <w:t xml:space="preserve">(in their capacity as FDA commissioned officials) </w:t>
      </w:r>
      <w:r w:rsidR="0041285C" w:rsidRPr="00510E87">
        <w:rPr>
          <w:rFonts w:asciiTheme="majorHAnsi" w:hAnsiTheme="majorHAnsi" w:cstheme="majorHAnsi"/>
        </w:rPr>
        <w:t xml:space="preserve">and FDA employees. </w:t>
      </w:r>
      <w:r w:rsidR="00EA749C" w:rsidRPr="00510E87">
        <w:rPr>
          <w:rFonts w:asciiTheme="majorHAnsi" w:hAnsiTheme="majorHAnsi" w:cstheme="majorHAnsi"/>
        </w:rPr>
        <w:t>(</w:t>
      </w:r>
      <w:r w:rsidR="006F5A8E" w:rsidRPr="00510E87">
        <w:rPr>
          <w:rFonts w:asciiTheme="majorHAnsi" w:hAnsiTheme="majorHAnsi" w:cstheme="majorHAnsi"/>
        </w:rPr>
        <w:t>14</w:t>
      </w:r>
      <w:r w:rsidR="00EA749C" w:rsidRPr="00510E87">
        <w:rPr>
          <w:rFonts w:asciiTheme="majorHAnsi" w:hAnsiTheme="majorHAnsi" w:cstheme="majorHAnsi"/>
        </w:rPr>
        <w:t xml:space="preserve">)  </w:t>
      </w:r>
      <w:r w:rsidR="00DB2EDC" w:rsidRPr="00510E87">
        <w:rPr>
          <w:rFonts w:asciiTheme="majorHAnsi" w:hAnsiTheme="majorHAnsi" w:cstheme="majorHAnsi"/>
        </w:rPr>
        <w:t xml:space="preserve">Such information remains FDA information. </w:t>
      </w:r>
      <w:r w:rsidR="0041285C" w:rsidRPr="00510E87">
        <w:rPr>
          <w:rFonts w:asciiTheme="majorHAnsi" w:hAnsiTheme="majorHAnsi" w:cstheme="majorHAnsi"/>
        </w:rPr>
        <w:t xml:space="preserve">Commissioning also authorizes state or local officials to </w:t>
      </w:r>
      <w:r w:rsidR="00B5343C" w:rsidRPr="00510E87">
        <w:rPr>
          <w:rFonts w:asciiTheme="majorHAnsi" w:hAnsiTheme="majorHAnsi" w:cstheme="majorHAnsi"/>
        </w:rPr>
        <w:t>conduct inspections</w:t>
      </w:r>
      <w:r w:rsidR="0041285C" w:rsidRPr="00510E87">
        <w:rPr>
          <w:rFonts w:asciiTheme="majorHAnsi" w:hAnsiTheme="majorHAnsi" w:cstheme="majorHAnsi"/>
        </w:rPr>
        <w:t xml:space="preserve"> </w:t>
      </w:r>
      <w:r w:rsidR="00C3261F" w:rsidRPr="00510E87">
        <w:rPr>
          <w:rFonts w:asciiTheme="majorHAnsi" w:hAnsiTheme="majorHAnsi" w:cstheme="majorHAnsi"/>
        </w:rPr>
        <w:t xml:space="preserve">under the </w:t>
      </w:r>
      <w:r w:rsidR="00996D48">
        <w:rPr>
          <w:rFonts w:asciiTheme="majorHAnsi" w:hAnsiTheme="majorHAnsi" w:cstheme="majorHAnsi"/>
        </w:rPr>
        <w:t>Federal Food</w:t>
      </w:r>
      <w:r w:rsidR="009A4B4E">
        <w:rPr>
          <w:rFonts w:asciiTheme="majorHAnsi" w:hAnsiTheme="majorHAnsi" w:cstheme="majorHAnsi"/>
        </w:rPr>
        <w:t>,</w:t>
      </w:r>
      <w:r w:rsidR="00996D48">
        <w:rPr>
          <w:rFonts w:asciiTheme="majorHAnsi" w:hAnsiTheme="majorHAnsi" w:cstheme="majorHAnsi"/>
        </w:rPr>
        <w:t xml:space="preserve"> Drug</w:t>
      </w:r>
      <w:r w:rsidR="009A4B4E">
        <w:rPr>
          <w:rFonts w:asciiTheme="majorHAnsi" w:hAnsiTheme="majorHAnsi" w:cstheme="majorHAnsi"/>
        </w:rPr>
        <w:t>,</w:t>
      </w:r>
      <w:r w:rsidR="00996D48">
        <w:rPr>
          <w:rFonts w:asciiTheme="majorHAnsi" w:hAnsiTheme="majorHAnsi" w:cstheme="majorHAnsi"/>
        </w:rPr>
        <w:t xml:space="preserve"> and Cos</w:t>
      </w:r>
      <w:r w:rsidR="009A4B4E">
        <w:rPr>
          <w:rFonts w:asciiTheme="majorHAnsi" w:hAnsiTheme="majorHAnsi" w:cstheme="majorHAnsi"/>
        </w:rPr>
        <w:t>metics Act</w:t>
      </w:r>
      <w:r w:rsidR="00C3261F" w:rsidRPr="00510E87">
        <w:rPr>
          <w:rFonts w:asciiTheme="majorHAnsi" w:hAnsiTheme="majorHAnsi" w:cstheme="majorHAnsi"/>
        </w:rPr>
        <w:t xml:space="preserve">. </w:t>
      </w:r>
    </w:p>
    <w:p w14:paraId="5AA5F677" w14:textId="62A572A5" w:rsidR="00DE56A7" w:rsidRPr="002422CD" w:rsidRDefault="005548A0" w:rsidP="005548A0">
      <w:pPr>
        <w:spacing w:after="0" w:line="240" w:lineRule="auto"/>
        <w:rPr>
          <w:rFonts w:asciiTheme="majorHAnsi" w:hAnsiTheme="majorHAnsi" w:cstheme="majorHAnsi"/>
        </w:rPr>
      </w:pPr>
      <w:r w:rsidRPr="007E23E8">
        <w:rPr>
          <w:rFonts w:asciiTheme="majorHAnsi" w:hAnsiTheme="majorHAnsi" w:cstheme="majorHAnsi"/>
          <w:b/>
        </w:rPr>
        <w:t xml:space="preserve">2.3.5 </w:t>
      </w:r>
      <w:r w:rsidR="00F14071" w:rsidRPr="007E23E8">
        <w:rPr>
          <w:rFonts w:asciiTheme="majorHAnsi" w:hAnsiTheme="majorHAnsi" w:cstheme="majorHAnsi"/>
          <w:b/>
        </w:rPr>
        <w:t>T</w:t>
      </w:r>
      <w:r w:rsidR="00DE2527" w:rsidRPr="007E23E8">
        <w:rPr>
          <w:rFonts w:asciiTheme="majorHAnsi" w:hAnsiTheme="majorHAnsi" w:cstheme="majorHAnsi"/>
          <w:b/>
        </w:rPr>
        <w:t>he USDA</w:t>
      </w:r>
      <w:r w:rsidR="00C83B3E" w:rsidRPr="007E23E8">
        <w:rPr>
          <w:rFonts w:asciiTheme="majorHAnsi" w:hAnsiTheme="majorHAnsi" w:cstheme="majorHAnsi"/>
          <w:b/>
        </w:rPr>
        <w:t xml:space="preserve"> </w:t>
      </w:r>
      <w:r w:rsidR="00DE2527" w:rsidRPr="007E23E8">
        <w:rPr>
          <w:rFonts w:asciiTheme="majorHAnsi" w:hAnsiTheme="majorHAnsi" w:cstheme="majorHAnsi"/>
          <w:b/>
        </w:rPr>
        <w:t>Food Safety and Inspection Service (</w:t>
      </w:r>
      <w:r w:rsidR="003A4FF1" w:rsidRPr="007E23E8">
        <w:rPr>
          <w:rFonts w:asciiTheme="majorHAnsi" w:hAnsiTheme="majorHAnsi" w:cstheme="majorHAnsi"/>
          <w:b/>
        </w:rPr>
        <w:t>FSIS</w:t>
      </w:r>
      <w:r w:rsidR="00DE2527" w:rsidRPr="007E23E8">
        <w:rPr>
          <w:rFonts w:asciiTheme="majorHAnsi" w:hAnsiTheme="majorHAnsi" w:cstheme="majorHAnsi"/>
          <w:b/>
        </w:rPr>
        <w:t>)</w:t>
      </w:r>
      <w:r w:rsidR="003A4FF1" w:rsidRPr="007E23E8">
        <w:rPr>
          <w:rFonts w:asciiTheme="majorHAnsi" w:hAnsiTheme="majorHAnsi" w:cstheme="majorHAnsi"/>
          <w:b/>
        </w:rPr>
        <w:t xml:space="preserve"> has a process for sharing information with </w:t>
      </w:r>
      <w:r w:rsidR="000516E8" w:rsidRPr="007E23E8">
        <w:rPr>
          <w:rFonts w:asciiTheme="majorHAnsi" w:hAnsiTheme="majorHAnsi" w:cstheme="majorHAnsi"/>
          <w:b/>
        </w:rPr>
        <w:t xml:space="preserve">governmental </w:t>
      </w:r>
      <w:r w:rsidR="003A4FF1" w:rsidRPr="007E23E8">
        <w:rPr>
          <w:rFonts w:asciiTheme="majorHAnsi" w:hAnsiTheme="majorHAnsi" w:cstheme="majorHAnsi"/>
          <w:b/>
        </w:rPr>
        <w:t>partners.</w:t>
      </w:r>
      <w:r w:rsidR="003A4FF1" w:rsidRPr="002422CD">
        <w:rPr>
          <w:rFonts w:asciiTheme="majorHAnsi" w:hAnsiTheme="majorHAnsi" w:cstheme="majorHAnsi"/>
        </w:rPr>
        <w:t xml:space="preserve"> FSIS </w:t>
      </w:r>
      <w:r w:rsidR="002422CD" w:rsidRPr="003B1C68">
        <w:rPr>
          <w:rFonts w:asciiTheme="majorHAnsi" w:hAnsiTheme="majorHAnsi" w:cstheme="majorHAnsi"/>
          <w:color w:val="auto"/>
        </w:rPr>
        <w:t>Notice 45-16</w:t>
      </w:r>
      <w:r w:rsidR="00F664D3" w:rsidRPr="003B1C68">
        <w:rPr>
          <w:rFonts w:asciiTheme="majorHAnsi" w:hAnsiTheme="majorHAnsi" w:cstheme="majorHAnsi"/>
          <w:color w:val="auto"/>
        </w:rPr>
        <w:t xml:space="preserve"> </w:t>
      </w:r>
      <w:r w:rsidR="00F664D3" w:rsidRPr="00CD6188">
        <w:rPr>
          <w:rFonts w:asciiTheme="majorHAnsi" w:hAnsiTheme="majorHAnsi" w:cstheme="majorHAnsi"/>
        </w:rPr>
        <w:t>addresses “</w:t>
      </w:r>
      <w:r w:rsidR="00F664D3" w:rsidRPr="002422CD">
        <w:rPr>
          <w:rFonts w:asciiTheme="majorHAnsi" w:hAnsiTheme="majorHAnsi" w:cstheme="majorHAnsi"/>
        </w:rPr>
        <w:t xml:space="preserve">procedures needed to share information </w:t>
      </w:r>
      <w:r w:rsidR="00F664D3" w:rsidRPr="002422CD">
        <w:rPr>
          <w:rFonts w:asciiTheme="majorHAnsi" w:hAnsiTheme="majorHAnsi" w:cstheme="majorHAnsi"/>
        </w:rPr>
        <w:lastRenderedPageBreak/>
        <w:t xml:space="preserve">concerning FSIS regulated products with </w:t>
      </w:r>
      <w:r w:rsidR="009045C9">
        <w:rPr>
          <w:rFonts w:asciiTheme="majorHAnsi" w:hAnsiTheme="majorHAnsi" w:cstheme="majorHAnsi"/>
        </w:rPr>
        <w:t>s</w:t>
      </w:r>
      <w:r w:rsidR="009045C9" w:rsidRPr="002422CD">
        <w:rPr>
          <w:rFonts w:asciiTheme="majorHAnsi" w:hAnsiTheme="majorHAnsi" w:cstheme="majorHAnsi"/>
        </w:rPr>
        <w:t xml:space="preserve">tate </w:t>
      </w:r>
      <w:r w:rsidR="00F664D3" w:rsidRPr="002422CD">
        <w:rPr>
          <w:rFonts w:asciiTheme="majorHAnsi" w:hAnsiTheme="majorHAnsi" w:cstheme="majorHAnsi"/>
        </w:rPr>
        <w:t>or local agencies, foreign government officials, and international organizations responsible for food inspection programs and laboratories.” (</w:t>
      </w:r>
      <w:r w:rsidR="006F5A8E">
        <w:rPr>
          <w:rFonts w:asciiTheme="majorHAnsi" w:hAnsiTheme="majorHAnsi" w:cstheme="majorHAnsi"/>
        </w:rPr>
        <w:t>15</w:t>
      </w:r>
      <w:r w:rsidR="00F664D3" w:rsidRPr="002422CD">
        <w:rPr>
          <w:rFonts w:asciiTheme="majorHAnsi" w:hAnsiTheme="majorHAnsi" w:cstheme="majorHAnsi"/>
        </w:rPr>
        <w:t>)</w:t>
      </w:r>
      <w:r w:rsidR="003A4FF1" w:rsidRPr="002422CD">
        <w:rPr>
          <w:rFonts w:asciiTheme="majorHAnsi" w:hAnsiTheme="majorHAnsi" w:cstheme="majorHAnsi"/>
        </w:rPr>
        <w:t xml:space="preserve">. </w:t>
      </w:r>
    </w:p>
    <w:p w14:paraId="4AA04242" w14:textId="2FFCE77C" w:rsidR="004E66DD" w:rsidRPr="003B1C68" w:rsidRDefault="001E4481" w:rsidP="002D0398">
      <w:pPr>
        <w:spacing w:after="0" w:line="240" w:lineRule="auto"/>
        <w:rPr>
          <w:rFonts w:asciiTheme="majorHAnsi" w:hAnsiTheme="majorHAnsi" w:cstheme="majorHAnsi"/>
        </w:rPr>
      </w:pPr>
      <w:r w:rsidRPr="003B1C68">
        <w:rPr>
          <w:rFonts w:asciiTheme="majorHAnsi" w:hAnsiTheme="majorHAnsi" w:cstheme="majorHAnsi"/>
          <w:noProof/>
        </w:rPr>
        <mc:AlternateContent>
          <mc:Choice Requires="wps">
            <w:drawing>
              <wp:anchor distT="45720" distB="45720" distL="114300" distR="114300" simplePos="0" relativeHeight="251666432" behindDoc="0" locked="0" layoutInCell="1" allowOverlap="1" wp14:anchorId="100179B5" wp14:editId="6B29D374">
                <wp:simplePos x="0" y="0"/>
                <wp:positionH relativeFrom="margin">
                  <wp:posOffset>400050</wp:posOffset>
                </wp:positionH>
                <wp:positionV relativeFrom="paragraph">
                  <wp:posOffset>267335</wp:posOffset>
                </wp:positionV>
                <wp:extent cx="5860415" cy="1740535"/>
                <wp:effectExtent l="0" t="0" r="26035" b="1206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1740535"/>
                        </a:xfrm>
                        <a:prstGeom prst="rect">
                          <a:avLst/>
                        </a:prstGeom>
                        <a:solidFill>
                          <a:srgbClr val="FFFFFF"/>
                        </a:solidFill>
                        <a:ln w="9525">
                          <a:solidFill>
                            <a:srgbClr val="000000"/>
                          </a:solidFill>
                          <a:miter lim="800000"/>
                          <a:headEnd/>
                          <a:tailEnd/>
                        </a:ln>
                      </wps:spPr>
                      <wps:txbx>
                        <w:txbxContent>
                          <w:p w14:paraId="7D3C036D" w14:textId="7A3DADD4" w:rsidR="003A4E92" w:rsidRPr="00EA749C" w:rsidRDefault="003A4E92" w:rsidP="00572BC2">
                            <w:pPr>
                              <w:spacing w:after="0" w:line="240" w:lineRule="auto"/>
                              <w:rPr>
                                <w:b/>
                                <w:szCs w:val="26"/>
                              </w:rPr>
                            </w:pPr>
                            <w:r w:rsidRPr="007E23E8">
                              <w:rPr>
                                <w:b/>
                              </w:rPr>
                              <w:t>Box 2.</w:t>
                            </w:r>
                            <w:r>
                              <w:rPr>
                                <w:b/>
                              </w:rPr>
                              <w:t>5</w:t>
                            </w:r>
                            <w:bookmarkStart w:id="0" w:name="_GoBack"/>
                            <w:r w:rsidRPr="007E23E8">
                              <w:rPr>
                                <w:b/>
                              </w:rPr>
                              <w:t xml:space="preserve"> </w:t>
                            </w:r>
                            <w:bookmarkEnd w:id="0"/>
                            <w:r w:rsidRPr="00EA749C">
                              <w:rPr>
                                <w:b/>
                                <w:szCs w:val="26"/>
                              </w:rPr>
                              <w:t>Cross-Jurisdiction and Cross-Sector Coordination</w:t>
                            </w:r>
                          </w:p>
                          <w:p w14:paraId="30BDCFAA" w14:textId="482F2C7B" w:rsidR="003A4E92" w:rsidRDefault="003A4E92" w:rsidP="001E4481">
                            <w:pPr>
                              <w:spacing w:after="0" w:line="240" w:lineRule="auto"/>
                            </w:pPr>
                            <w:r>
                              <w:t>Effective reporting of foodborne illness cases hinges on coordinated reporting across jurisdictions (e.g., local, state, tribal, and federal governments) and across sectors (e.g., health care and public health). State and local health officials should periodically assess the need for memoranda of agreement (or other legal agreements) with partners in other jurisdictions and sectors to ensure timely and effective reporting. CDC has created several resources for assessing and improving cross-jurisdictional and cross-sector coordination. (16, 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0179B5" id="Text Box 3" o:spid="_x0000_s1030" type="#_x0000_t202" style="position:absolute;margin-left:31.5pt;margin-top:21.05pt;width:461.45pt;height:137.0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">
                <v:textbox>
                  <w:txbxContent>
                    <w:p w14:paraId="7D3C036D" w14:textId="7A3DADD4" w:rsidR="003A4E92" w:rsidRPr="00EA749C" w:rsidRDefault="003A4E92" w:rsidP="00572BC2">
                      <w:pPr>
                        <w:spacing w:after="0" w:line="240" w:lineRule="auto"/>
                        <w:rPr>
                          <w:b/>
                          <w:szCs w:val="26"/>
                        </w:rPr>
                      </w:pPr>
                      <w:r w:rsidRPr="007E23E8">
                        <w:rPr>
                          <w:b/>
                        </w:rPr>
                        <w:t>Box 2.</w:t>
                      </w:r>
                      <w:r>
                        <w:rPr>
                          <w:b/>
                        </w:rPr>
                        <w:t>5</w:t>
                      </w:r>
                      <w:r w:rsidRPr="007E23E8">
                        <w:rPr>
                          <w:b/>
                        </w:rPr>
                        <w:t xml:space="preserve"> </w:t>
                      </w:r>
                      <w:r w:rsidRPr="00EA749C">
                        <w:rPr>
                          <w:b/>
                          <w:szCs w:val="26"/>
                        </w:rPr>
                        <w:t>Cross-Jurisdiction and Cross-Sector Coordination</w:t>
                      </w:r>
                    </w:p>
                    <w:p w14:paraId="30BDCFAA" w14:textId="482F2C7B" w:rsidR="003A4E92" w:rsidRDefault="003A4E92" w:rsidP="001E4481">
                      <w:pPr>
                        <w:spacing w:after="0" w:line="240" w:lineRule="auto"/>
                      </w:pPr>
                      <w:r>
                        <w:t>Effective reporting of foodborne illness cases hinges on coordinated reporting across jurisdictions (e.g., local, state, tribal, and federal governments) and across sectors (e.g., health care and public health). State and local health officials should periodically assess the need for memoranda of agreement (or other legal agreements) with partners in other jurisdictions and sectors to ensure timely and effective reporting. CDC has created several resources for assessing and improving cross-jurisdictional and cross-sector coordination. (16, 17)</w:t>
                      </w:r>
                    </w:p>
                  </w:txbxContent>
                </v:textbox>
                <w10:wrap type="topAndBottom" anchorx="margin"/>
              </v:shape>
            </w:pict>
          </mc:Fallback>
        </mc:AlternateContent>
      </w:r>
    </w:p>
    <w:p w14:paraId="60A27A05" w14:textId="77777777" w:rsidR="00E10C48" w:rsidRPr="003B1C68" w:rsidRDefault="00E10C48" w:rsidP="002D0398">
      <w:pPr>
        <w:spacing w:after="0" w:line="240" w:lineRule="auto"/>
        <w:rPr>
          <w:rFonts w:asciiTheme="majorHAnsi" w:hAnsiTheme="majorHAnsi" w:cstheme="majorHAnsi"/>
        </w:rPr>
      </w:pPr>
    </w:p>
    <w:p w14:paraId="7F28989C" w14:textId="6C7961ED" w:rsidR="00F90790" w:rsidRPr="003B1C68" w:rsidRDefault="005548A0"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t>2</w:t>
      </w:r>
      <w:r w:rsidR="0003097D" w:rsidRPr="003B1C68">
        <w:rPr>
          <w:rFonts w:asciiTheme="majorHAnsi" w:hAnsiTheme="majorHAnsi" w:cstheme="majorHAnsi"/>
          <w:b/>
          <w:sz w:val="26"/>
          <w:szCs w:val="26"/>
        </w:rPr>
        <w:t>.</w:t>
      </w:r>
      <w:r w:rsidR="00452985" w:rsidRPr="003B1C68">
        <w:rPr>
          <w:rFonts w:asciiTheme="majorHAnsi" w:hAnsiTheme="majorHAnsi" w:cstheme="majorHAnsi"/>
          <w:b/>
          <w:sz w:val="26"/>
          <w:szCs w:val="26"/>
        </w:rPr>
        <w:t>4</w:t>
      </w:r>
      <w:r w:rsidR="0003097D" w:rsidRPr="003B1C68">
        <w:rPr>
          <w:rFonts w:asciiTheme="majorHAnsi" w:hAnsiTheme="majorHAnsi" w:cstheme="majorHAnsi"/>
          <w:b/>
          <w:sz w:val="26"/>
          <w:szCs w:val="26"/>
        </w:rPr>
        <w:t xml:space="preserve"> Legal Framework to Prevent or Mitigate Foodborne </w:t>
      </w:r>
      <w:r w:rsidR="00F4147B" w:rsidRPr="003B1C68">
        <w:rPr>
          <w:rFonts w:asciiTheme="majorHAnsi" w:hAnsiTheme="majorHAnsi" w:cstheme="majorHAnsi"/>
          <w:b/>
          <w:sz w:val="26"/>
          <w:szCs w:val="26"/>
        </w:rPr>
        <w:t xml:space="preserve">Illness </w:t>
      </w:r>
      <w:r w:rsidR="0003097D" w:rsidRPr="003B1C68">
        <w:rPr>
          <w:rFonts w:asciiTheme="majorHAnsi" w:hAnsiTheme="majorHAnsi" w:cstheme="majorHAnsi"/>
          <w:b/>
          <w:sz w:val="26"/>
          <w:szCs w:val="26"/>
        </w:rPr>
        <w:t>Outbreaks</w:t>
      </w:r>
    </w:p>
    <w:p w14:paraId="53738491" w14:textId="77777777" w:rsidR="00F90790" w:rsidRPr="003B1C68" w:rsidRDefault="00F90790" w:rsidP="002D0398">
      <w:pPr>
        <w:spacing w:after="0" w:line="240" w:lineRule="auto"/>
        <w:rPr>
          <w:rFonts w:asciiTheme="majorHAnsi" w:hAnsiTheme="majorHAnsi" w:cstheme="majorHAnsi"/>
          <w:b/>
          <w:szCs w:val="28"/>
        </w:rPr>
      </w:pPr>
    </w:p>
    <w:p w14:paraId="11B19E19" w14:textId="67E433A6" w:rsidR="00EA76D6" w:rsidRPr="003B1C68" w:rsidRDefault="00261DDA" w:rsidP="002D0398">
      <w:pPr>
        <w:spacing w:after="0" w:line="240" w:lineRule="auto"/>
        <w:rPr>
          <w:rFonts w:asciiTheme="majorHAnsi" w:hAnsiTheme="majorHAnsi" w:cstheme="majorHAnsi"/>
        </w:rPr>
      </w:pPr>
      <w:r w:rsidRPr="003B1C68">
        <w:rPr>
          <w:rFonts w:asciiTheme="majorHAnsi" w:hAnsiTheme="majorHAnsi" w:cstheme="majorHAnsi"/>
          <w:szCs w:val="26"/>
        </w:rPr>
        <w:t xml:space="preserve">While </w:t>
      </w:r>
      <w:r w:rsidR="00767030" w:rsidRPr="003B1C68">
        <w:rPr>
          <w:rFonts w:asciiTheme="majorHAnsi" w:hAnsiTheme="majorHAnsi" w:cstheme="majorHAnsi"/>
          <w:szCs w:val="26"/>
        </w:rPr>
        <w:t>fo</w:t>
      </w:r>
      <w:r w:rsidRPr="003B1C68">
        <w:rPr>
          <w:rFonts w:asciiTheme="majorHAnsi" w:hAnsiTheme="majorHAnsi" w:cstheme="majorHAnsi"/>
          <w:szCs w:val="26"/>
        </w:rPr>
        <w:t xml:space="preserve">odborne </w:t>
      </w:r>
      <w:r w:rsidR="00E87500" w:rsidRPr="003B1C68">
        <w:rPr>
          <w:rFonts w:asciiTheme="majorHAnsi" w:hAnsiTheme="majorHAnsi" w:cstheme="majorHAnsi"/>
          <w:szCs w:val="26"/>
        </w:rPr>
        <w:t xml:space="preserve">illness </w:t>
      </w:r>
      <w:r w:rsidRPr="003B1C68">
        <w:rPr>
          <w:rFonts w:asciiTheme="majorHAnsi" w:hAnsiTheme="majorHAnsi" w:cstheme="majorHAnsi"/>
          <w:szCs w:val="26"/>
        </w:rPr>
        <w:t>outbreaks cannot be eliminated completely, the goal o</w:t>
      </w:r>
      <w:r w:rsidR="00F5338A" w:rsidRPr="003B1C68">
        <w:rPr>
          <w:rFonts w:asciiTheme="majorHAnsi" w:hAnsiTheme="majorHAnsi" w:cstheme="majorHAnsi"/>
          <w:szCs w:val="26"/>
        </w:rPr>
        <w:t xml:space="preserve">f </w:t>
      </w:r>
      <w:r w:rsidR="004E76BE" w:rsidRPr="003B1C68">
        <w:rPr>
          <w:rFonts w:asciiTheme="majorHAnsi" w:hAnsiTheme="majorHAnsi" w:cstheme="majorHAnsi"/>
          <w:szCs w:val="26"/>
        </w:rPr>
        <w:t xml:space="preserve">the </w:t>
      </w:r>
      <w:r w:rsidR="00F5338A" w:rsidRPr="003B1C68">
        <w:rPr>
          <w:rFonts w:asciiTheme="majorHAnsi" w:hAnsiTheme="majorHAnsi" w:cstheme="majorHAnsi"/>
          <w:szCs w:val="26"/>
        </w:rPr>
        <w:t xml:space="preserve">public and private sector is to </w:t>
      </w:r>
      <w:r w:rsidR="00767030" w:rsidRPr="003B1C68">
        <w:rPr>
          <w:rFonts w:asciiTheme="majorHAnsi" w:hAnsiTheme="majorHAnsi" w:cstheme="majorHAnsi"/>
          <w:szCs w:val="26"/>
        </w:rPr>
        <w:t xml:space="preserve">prevent as many outbreaks as possible, and to mitigate those that do occur. </w:t>
      </w:r>
      <w:r w:rsidR="008F3820" w:rsidRPr="003B1C68">
        <w:rPr>
          <w:rFonts w:asciiTheme="majorHAnsi" w:hAnsiTheme="majorHAnsi" w:cstheme="majorHAnsi"/>
          <w:szCs w:val="26"/>
        </w:rPr>
        <w:t xml:space="preserve">Changes in technology and food production have </w:t>
      </w:r>
      <w:r w:rsidR="00872334" w:rsidRPr="003B1C68">
        <w:rPr>
          <w:rFonts w:asciiTheme="majorHAnsi" w:hAnsiTheme="majorHAnsi" w:cstheme="majorHAnsi"/>
          <w:szCs w:val="26"/>
        </w:rPr>
        <w:t xml:space="preserve">brought </w:t>
      </w:r>
      <w:r w:rsidR="00F66690">
        <w:rPr>
          <w:rFonts w:asciiTheme="majorHAnsi" w:hAnsiTheme="majorHAnsi" w:cstheme="majorHAnsi"/>
          <w:szCs w:val="26"/>
        </w:rPr>
        <w:t>both</w:t>
      </w:r>
      <w:r w:rsidR="002E09BF">
        <w:rPr>
          <w:rFonts w:asciiTheme="majorHAnsi" w:hAnsiTheme="majorHAnsi" w:cstheme="majorHAnsi"/>
          <w:szCs w:val="26"/>
        </w:rPr>
        <w:t xml:space="preserve"> opportunities and</w:t>
      </w:r>
      <w:r w:rsidR="00F66690">
        <w:rPr>
          <w:rFonts w:asciiTheme="majorHAnsi" w:hAnsiTheme="majorHAnsi" w:cstheme="majorHAnsi"/>
          <w:szCs w:val="26"/>
        </w:rPr>
        <w:t xml:space="preserve"> </w:t>
      </w:r>
      <w:r w:rsidR="00872334" w:rsidRPr="003B1C68">
        <w:rPr>
          <w:rFonts w:asciiTheme="majorHAnsi" w:hAnsiTheme="majorHAnsi" w:cstheme="majorHAnsi"/>
          <w:szCs w:val="26"/>
        </w:rPr>
        <w:t xml:space="preserve">challenges. </w:t>
      </w:r>
      <w:r w:rsidR="00957032" w:rsidRPr="003B1C68">
        <w:rPr>
          <w:rFonts w:asciiTheme="majorHAnsi" w:hAnsiTheme="majorHAnsi" w:cstheme="majorHAnsi"/>
          <w:szCs w:val="26"/>
        </w:rPr>
        <w:t>I</w:t>
      </w:r>
      <w:r w:rsidR="0003097D" w:rsidRPr="003B1C68">
        <w:rPr>
          <w:rFonts w:asciiTheme="majorHAnsi" w:hAnsiTheme="majorHAnsi" w:cstheme="majorHAnsi"/>
        </w:rPr>
        <w:t>mprovements in laboratory and communication technologies</w:t>
      </w:r>
      <w:r w:rsidR="00957032" w:rsidRPr="003B1C68">
        <w:rPr>
          <w:rFonts w:asciiTheme="majorHAnsi" w:hAnsiTheme="majorHAnsi" w:cstheme="majorHAnsi"/>
        </w:rPr>
        <w:t xml:space="preserve"> have enabled </w:t>
      </w:r>
      <w:r w:rsidR="0025465D" w:rsidRPr="003B1C68">
        <w:rPr>
          <w:rFonts w:asciiTheme="majorHAnsi" w:hAnsiTheme="majorHAnsi" w:cstheme="majorHAnsi"/>
        </w:rPr>
        <w:t xml:space="preserve">agencies to </w:t>
      </w:r>
      <w:r w:rsidR="0003097D" w:rsidRPr="003B1C68">
        <w:rPr>
          <w:rFonts w:asciiTheme="majorHAnsi" w:hAnsiTheme="majorHAnsi" w:cstheme="majorHAnsi"/>
        </w:rPr>
        <w:t xml:space="preserve">link cases </w:t>
      </w:r>
      <w:r w:rsidR="009045C9">
        <w:rPr>
          <w:rFonts w:asciiTheme="majorHAnsi" w:hAnsiTheme="majorHAnsi" w:cstheme="majorHAnsi"/>
        </w:rPr>
        <w:t>that</w:t>
      </w:r>
      <w:r w:rsidR="009045C9" w:rsidRPr="003B1C68">
        <w:rPr>
          <w:rFonts w:asciiTheme="majorHAnsi" w:hAnsiTheme="majorHAnsi" w:cstheme="majorHAnsi"/>
        </w:rPr>
        <w:t xml:space="preserve"> </w:t>
      </w:r>
      <w:r w:rsidR="0003097D" w:rsidRPr="003B1C68">
        <w:rPr>
          <w:rFonts w:asciiTheme="majorHAnsi" w:hAnsiTheme="majorHAnsi" w:cstheme="majorHAnsi"/>
        </w:rPr>
        <w:t xml:space="preserve">previously </w:t>
      </w:r>
      <w:r w:rsidR="001321D8" w:rsidRPr="003B1C68">
        <w:rPr>
          <w:rFonts w:asciiTheme="majorHAnsi" w:hAnsiTheme="majorHAnsi" w:cstheme="majorHAnsi"/>
        </w:rPr>
        <w:t xml:space="preserve">were thought to be </w:t>
      </w:r>
      <w:r w:rsidR="0003097D" w:rsidRPr="003B1C68">
        <w:rPr>
          <w:rFonts w:asciiTheme="majorHAnsi" w:hAnsiTheme="majorHAnsi" w:cstheme="majorHAnsi"/>
        </w:rPr>
        <w:t>sporadic</w:t>
      </w:r>
      <w:r w:rsidR="005529CF" w:rsidRPr="003B1C68">
        <w:rPr>
          <w:rFonts w:asciiTheme="majorHAnsi" w:hAnsiTheme="majorHAnsi" w:cstheme="majorHAnsi"/>
        </w:rPr>
        <w:t xml:space="preserve"> and to identify </w:t>
      </w:r>
      <w:r w:rsidR="00414A49" w:rsidRPr="003B1C68">
        <w:rPr>
          <w:rFonts w:asciiTheme="majorHAnsi" w:hAnsiTheme="majorHAnsi" w:cstheme="majorHAnsi"/>
        </w:rPr>
        <w:t xml:space="preserve">and address </w:t>
      </w:r>
      <w:r w:rsidR="00DB6E54" w:rsidRPr="003B1C68">
        <w:rPr>
          <w:rFonts w:asciiTheme="majorHAnsi" w:hAnsiTheme="majorHAnsi" w:cstheme="majorHAnsi"/>
        </w:rPr>
        <w:t xml:space="preserve">implicated </w:t>
      </w:r>
      <w:r w:rsidR="00414A49" w:rsidRPr="003B1C68">
        <w:rPr>
          <w:rFonts w:asciiTheme="majorHAnsi" w:hAnsiTheme="majorHAnsi" w:cstheme="majorHAnsi"/>
        </w:rPr>
        <w:t xml:space="preserve">foods and </w:t>
      </w:r>
      <w:r w:rsidR="00DB6E54" w:rsidRPr="003B1C68">
        <w:rPr>
          <w:rFonts w:asciiTheme="majorHAnsi" w:hAnsiTheme="majorHAnsi" w:cstheme="majorHAnsi"/>
        </w:rPr>
        <w:t>sources.</w:t>
      </w:r>
      <w:r w:rsidR="00414A49" w:rsidRPr="003B1C68">
        <w:rPr>
          <w:rFonts w:asciiTheme="majorHAnsi" w:hAnsiTheme="majorHAnsi" w:cstheme="majorHAnsi"/>
        </w:rPr>
        <w:t xml:space="preserve"> </w:t>
      </w:r>
      <w:r w:rsidR="00B25935" w:rsidRPr="003B1C68">
        <w:rPr>
          <w:rFonts w:asciiTheme="majorHAnsi" w:hAnsiTheme="majorHAnsi" w:cstheme="majorHAnsi"/>
        </w:rPr>
        <w:t>But with the nationalization and g</w:t>
      </w:r>
      <w:r w:rsidR="0003097D" w:rsidRPr="003B1C68">
        <w:rPr>
          <w:rFonts w:asciiTheme="majorHAnsi" w:hAnsiTheme="majorHAnsi" w:cstheme="majorHAnsi"/>
        </w:rPr>
        <w:t xml:space="preserve">lobalization of food-production industries, more multistate and international foodborne </w:t>
      </w:r>
      <w:r w:rsidR="00E87500" w:rsidRPr="003B1C68">
        <w:rPr>
          <w:rFonts w:asciiTheme="majorHAnsi" w:hAnsiTheme="majorHAnsi" w:cstheme="majorHAnsi"/>
        </w:rPr>
        <w:t xml:space="preserve">illness </w:t>
      </w:r>
      <w:r w:rsidR="0003097D" w:rsidRPr="003B1C68">
        <w:rPr>
          <w:rFonts w:asciiTheme="majorHAnsi" w:hAnsiTheme="majorHAnsi" w:cstheme="majorHAnsi"/>
        </w:rPr>
        <w:t xml:space="preserve">outbreaks are being </w:t>
      </w:r>
      <w:r w:rsidR="00B6361A" w:rsidRPr="003B1C68">
        <w:rPr>
          <w:rFonts w:asciiTheme="majorHAnsi" w:hAnsiTheme="majorHAnsi" w:cstheme="majorHAnsi"/>
        </w:rPr>
        <w:t>discovered, thus</w:t>
      </w:r>
      <w:r w:rsidR="0003097D" w:rsidRPr="003B1C68">
        <w:rPr>
          <w:rFonts w:asciiTheme="majorHAnsi" w:hAnsiTheme="majorHAnsi" w:cstheme="majorHAnsi"/>
        </w:rPr>
        <w:t xml:space="preserve"> </w:t>
      </w:r>
      <w:r w:rsidR="00CF049C" w:rsidRPr="003B1C68">
        <w:rPr>
          <w:rFonts w:asciiTheme="majorHAnsi" w:hAnsiTheme="majorHAnsi" w:cstheme="majorHAnsi"/>
        </w:rPr>
        <w:t xml:space="preserve">expanding </w:t>
      </w:r>
      <w:r w:rsidR="0003097D" w:rsidRPr="003B1C68">
        <w:rPr>
          <w:rFonts w:asciiTheme="majorHAnsi" w:hAnsiTheme="majorHAnsi" w:cstheme="majorHAnsi"/>
        </w:rPr>
        <w:t xml:space="preserve">the </w:t>
      </w:r>
      <w:r w:rsidR="000A27DE" w:rsidRPr="003B1C68">
        <w:rPr>
          <w:rFonts w:asciiTheme="majorHAnsi" w:hAnsiTheme="majorHAnsi" w:cstheme="majorHAnsi"/>
        </w:rPr>
        <w:t>f</w:t>
      </w:r>
      <w:r w:rsidR="0003097D" w:rsidRPr="003B1C68">
        <w:rPr>
          <w:rFonts w:asciiTheme="majorHAnsi" w:hAnsiTheme="majorHAnsi" w:cstheme="majorHAnsi"/>
        </w:rPr>
        <w:t xml:space="preserve">ocus of outbreak investigations </w:t>
      </w:r>
      <w:r w:rsidR="00C81EA4" w:rsidRPr="003B1C68">
        <w:rPr>
          <w:rFonts w:asciiTheme="majorHAnsi" w:hAnsiTheme="majorHAnsi" w:cstheme="majorHAnsi"/>
        </w:rPr>
        <w:t>and control</w:t>
      </w:r>
      <w:r w:rsidR="0003097D" w:rsidRPr="003B1C68">
        <w:rPr>
          <w:rFonts w:asciiTheme="majorHAnsi" w:hAnsiTheme="majorHAnsi" w:cstheme="majorHAnsi"/>
        </w:rPr>
        <w:t xml:space="preserve"> measures</w:t>
      </w:r>
      <w:r w:rsidR="009D3CC3" w:rsidRPr="003B1C68">
        <w:rPr>
          <w:rFonts w:asciiTheme="majorHAnsi" w:hAnsiTheme="majorHAnsi" w:cstheme="majorHAnsi"/>
        </w:rPr>
        <w:t>. This section reviews the roles of federal, state and local agencies</w:t>
      </w:r>
      <w:r w:rsidR="00357CDE" w:rsidRPr="003B1C68">
        <w:rPr>
          <w:rFonts w:asciiTheme="majorHAnsi" w:hAnsiTheme="majorHAnsi" w:cstheme="majorHAnsi"/>
        </w:rPr>
        <w:t xml:space="preserve"> and the legal authorities </w:t>
      </w:r>
      <w:r w:rsidR="00B62CC2" w:rsidRPr="003B1C68">
        <w:rPr>
          <w:rFonts w:asciiTheme="majorHAnsi" w:hAnsiTheme="majorHAnsi" w:cstheme="majorHAnsi"/>
        </w:rPr>
        <w:t>empowering them to act.</w:t>
      </w:r>
    </w:p>
    <w:p w14:paraId="6F002BBD" w14:textId="77777777" w:rsidR="0045533A" w:rsidRPr="003B1C68" w:rsidRDefault="0045533A" w:rsidP="002D0398">
      <w:pPr>
        <w:spacing w:after="0" w:line="240" w:lineRule="auto"/>
        <w:rPr>
          <w:rFonts w:asciiTheme="majorHAnsi" w:hAnsiTheme="majorHAnsi" w:cstheme="majorHAnsi"/>
        </w:rPr>
      </w:pPr>
    </w:p>
    <w:p w14:paraId="4FD631F1" w14:textId="565081CE" w:rsidR="00022606" w:rsidRDefault="005548A0" w:rsidP="007E23E8">
      <w:pPr>
        <w:spacing w:after="120" w:line="240" w:lineRule="auto"/>
        <w:rPr>
          <w:rFonts w:asciiTheme="majorHAnsi" w:hAnsiTheme="majorHAnsi" w:cstheme="majorHAnsi"/>
        </w:rPr>
        <w:sectPr w:rsidR="00022606" w:rsidSect="00AA3001">
          <w:pgSz w:w="12240" w:h="15840"/>
          <w:pgMar w:top="1440" w:right="1440" w:bottom="1440" w:left="1440" w:header="576" w:footer="720" w:gutter="0"/>
          <w:pgNumType w:start="1"/>
          <w:cols w:space="720"/>
          <w:docGrid w:linePitch="299"/>
        </w:sectPr>
      </w:pPr>
      <w:r w:rsidRPr="007E23E8">
        <w:rPr>
          <w:rFonts w:asciiTheme="majorHAnsi" w:hAnsiTheme="majorHAnsi" w:cstheme="majorHAnsi"/>
          <w:b/>
        </w:rPr>
        <w:t>2</w:t>
      </w:r>
      <w:r w:rsidR="0003097D" w:rsidRPr="007E23E8">
        <w:rPr>
          <w:rFonts w:asciiTheme="majorHAnsi" w:hAnsiTheme="majorHAnsi" w:cstheme="majorHAnsi"/>
          <w:b/>
        </w:rPr>
        <w:t>.</w:t>
      </w:r>
      <w:r w:rsidR="007B1D0F" w:rsidRPr="007E23E8">
        <w:rPr>
          <w:rFonts w:asciiTheme="majorHAnsi" w:hAnsiTheme="majorHAnsi" w:cstheme="majorHAnsi"/>
          <w:b/>
        </w:rPr>
        <w:t>4</w:t>
      </w:r>
      <w:r w:rsidR="0003097D" w:rsidRPr="007E23E8">
        <w:rPr>
          <w:rFonts w:asciiTheme="majorHAnsi" w:hAnsiTheme="majorHAnsi" w:cstheme="majorHAnsi"/>
          <w:b/>
        </w:rPr>
        <w:t>.</w:t>
      </w:r>
      <w:r w:rsidR="00B62CC2" w:rsidRPr="007E23E8">
        <w:rPr>
          <w:rFonts w:asciiTheme="majorHAnsi" w:hAnsiTheme="majorHAnsi" w:cstheme="majorHAnsi"/>
          <w:b/>
        </w:rPr>
        <w:t>1</w:t>
      </w:r>
      <w:r>
        <w:rPr>
          <w:rFonts w:asciiTheme="majorHAnsi" w:hAnsiTheme="majorHAnsi" w:cstheme="majorHAnsi"/>
          <w:b/>
        </w:rPr>
        <w:t xml:space="preserve"> </w:t>
      </w:r>
      <w:r w:rsidRPr="007E23E8">
        <w:rPr>
          <w:rFonts w:asciiTheme="majorHAnsi" w:hAnsiTheme="majorHAnsi" w:cstheme="majorHAnsi"/>
          <w:b/>
        </w:rPr>
        <w:t>S</w:t>
      </w:r>
      <w:r w:rsidR="00015FBE" w:rsidRPr="007E23E8">
        <w:rPr>
          <w:rFonts w:asciiTheme="majorHAnsi" w:hAnsiTheme="majorHAnsi" w:cstheme="majorHAnsi"/>
          <w:b/>
        </w:rPr>
        <w:t>everal federal age</w:t>
      </w:r>
      <w:r w:rsidR="006307FE" w:rsidRPr="007E23E8">
        <w:rPr>
          <w:rFonts w:asciiTheme="majorHAnsi" w:hAnsiTheme="majorHAnsi" w:cstheme="majorHAnsi"/>
          <w:b/>
        </w:rPr>
        <w:t xml:space="preserve">ncies </w:t>
      </w:r>
      <w:r w:rsidR="0058169E" w:rsidRPr="007E23E8">
        <w:rPr>
          <w:rFonts w:asciiTheme="majorHAnsi" w:hAnsiTheme="majorHAnsi" w:cstheme="majorHAnsi"/>
          <w:b/>
        </w:rPr>
        <w:t xml:space="preserve">are </w:t>
      </w:r>
      <w:r w:rsidR="006307FE" w:rsidRPr="007E23E8">
        <w:rPr>
          <w:rFonts w:asciiTheme="majorHAnsi" w:hAnsiTheme="majorHAnsi" w:cstheme="majorHAnsi"/>
          <w:b/>
        </w:rPr>
        <w:t xml:space="preserve">authorized </w:t>
      </w:r>
      <w:r w:rsidR="00430E75" w:rsidRPr="007E23E8">
        <w:rPr>
          <w:rFonts w:asciiTheme="majorHAnsi" w:hAnsiTheme="majorHAnsi" w:cstheme="majorHAnsi"/>
          <w:b/>
        </w:rPr>
        <w:t xml:space="preserve">by </w:t>
      </w:r>
      <w:r w:rsidR="006307FE" w:rsidRPr="007E23E8">
        <w:rPr>
          <w:rFonts w:asciiTheme="majorHAnsi" w:hAnsiTheme="majorHAnsi" w:cstheme="majorHAnsi"/>
          <w:b/>
        </w:rPr>
        <w:t xml:space="preserve">U.S. law to </w:t>
      </w:r>
      <w:r w:rsidR="0003097D" w:rsidRPr="007E23E8">
        <w:rPr>
          <w:rFonts w:asciiTheme="majorHAnsi" w:hAnsiTheme="majorHAnsi" w:cstheme="majorHAnsi"/>
          <w:b/>
        </w:rPr>
        <w:t xml:space="preserve">undertake regulatory and nonregulatory actions over food safety at various stages </w:t>
      </w:r>
      <w:r w:rsidR="00015FBE" w:rsidRPr="007E23E8">
        <w:rPr>
          <w:rFonts w:asciiTheme="majorHAnsi" w:hAnsiTheme="majorHAnsi" w:cstheme="majorHAnsi"/>
          <w:b/>
        </w:rPr>
        <w:t>o</w:t>
      </w:r>
      <w:r w:rsidR="00417BB4" w:rsidRPr="007E23E8">
        <w:rPr>
          <w:rFonts w:asciiTheme="majorHAnsi" w:hAnsiTheme="majorHAnsi" w:cstheme="majorHAnsi"/>
          <w:b/>
        </w:rPr>
        <w:t xml:space="preserve">n the continuum of </w:t>
      </w:r>
      <w:r w:rsidR="00613103" w:rsidRPr="007E23E8">
        <w:rPr>
          <w:rFonts w:asciiTheme="majorHAnsi" w:hAnsiTheme="majorHAnsi" w:cstheme="majorHAnsi"/>
          <w:b/>
        </w:rPr>
        <w:t>food production,</w:t>
      </w:r>
      <w:r w:rsidR="003A6E0D" w:rsidRPr="007E23E8">
        <w:rPr>
          <w:rFonts w:asciiTheme="majorHAnsi" w:hAnsiTheme="majorHAnsi" w:cstheme="majorHAnsi"/>
          <w:b/>
        </w:rPr>
        <w:t xml:space="preserve"> importation,</w:t>
      </w:r>
      <w:r w:rsidR="00613103" w:rsidRPr="007E23E8">
        <w:rPr>
          <w:rFonts w:asciiTheme="majorHAnsi" w:hAnsiTheme="majorHAnsi" w:cstheme="majorHAnsi"/>
          <w:b/>
        </w:rPr>
        <w:t xml:space="preserve"> processing, </w:t>
      </w:r>
      <w:r w:rsidR="000064DC" w:rsidRPr="007E23E8">
        <w:rPr>
          <w:rFonts w:asciiTheme="majorHAnsi" w:hAnsiTheme="majorHAnsi" w:cstheme="majorHAnsi"/>
          <w:b/>
        </w:rPr>
        <w:t xml:space="preserve">transportation, </w:t>
      </w:r>
      <w:r w:rsidR="00613103" w:rsidRPr="007E23E8">
        <w:rPr>
          <w:rFonts w:asciiTheme="majorHAnsi" w:hAnsiTheme="majorHAnsi" w:cstheme="majorHAnsi"/>
          <w:b/>
        </w:rPr>
        <w:t>storage</w:t>
      </w:r>
      <w:r w:rsidR="00417BB4" w:rsidRPr="007E23E8">
        <w:rPr>
          <w:rFonts w:asciiTheme="majorHAnsi" w:hAnsiTheme="majorHAnsi" w:cstheme="majorHAnsi"/>
          <w:b/>
        </w:rPr>
        <w:t xml:space="preserve"> and sale</w:t>
      </w:r>
      <w:r w:rsidR="00527226" w:rsidRPr="007E23E8">
        <w:rPr>
          <w:rFonts w:asciiTheme="majorHAnsi" w:hAnsiTheme="majorHAnsi" w:cstheme="majorHAnsi"/>
          <w:b/>
        </w:rPr>
        <w:t>.</w:t>
      </w:r>
      <w:r w:rsidR="00527226" w:rsidRPr="003B1C68">
        <w:rPr>
          <w:rFonts w:asciiTheme="majorHAnsi" w:hAnsiTheme="majorHAnsi" w:cstheme="majorHAnsi"/>
        </w:rPr>
        <w:t xml:space="preserve"> </w:t>
      </w:r>
      <w:r w:rsidR="0078238C" w:rsidRPr="003B1C68">
        <w:rPr>
          <w:rFonts w:asciiTheme="majorHAnsi" w:hAnsiTheme="majorHAnsi" w:cstheme="majorHAnsi"/>
        </w:rPr>
        <w:t xml:space="preserve">Agencies regulating food </w:t>
      </w:r>
      <w:r w:rsidR="00911CEB" w:rsidRPr="003B1C68">
        <w:rPr>
          <w:rFonts w:asciiTheme="majorHAnsi" w:hAnsiTheme="majorHAnsi" w:cstheme="majorHAnsi"/>
        </w:rPr>
        <w:t xml:space="preserve">have the authority to </w:t>
      </w:r>
      <w:r w:rsidR="00310D17" w:rsidRPr="003B1C68">
        <w:rPr>
          <w:rFonts w:asciiTheme="majorHAnsi" w:hAnsiTheme="majorHAnsi" w:cstheme="majorHAnsi"/>
        </w:rPr>
        <w:t xml:space="preserve">inspect, </w:t>
      </w:r>
      <w:r w:rsidR="00911CEB" w:rsidRPr="003B1C68">
        <w:rPr>
          <w:rFonts w:asciiTheme="majorHAnsi" w:hAnsiTheme="majorHAnsi" w:cstheme="majorHAnsi"/>
        </w:rPr>
        <w:t>recall</w:t>
      </w:r>
      <w:r w:rsidR="000D43BD">
        <w:rPr>
          <w:rFonts w:asciiTheme="majorHAnsi" w:hAnsiTheme="majorHAnsi" w:cstheme="majorHAnsi"/>
        </w:rPr>
        <w:t>,</w:t>
      </w:r>
      <w:r w:rsidR="00911CEB" w:rsidRPr="003B1C68">
        <w:rPr>
          <w:rFonts w:asciiTheme="majorHAnsi" w:hAnsiTheme="majorHAnsi" w:cstheme="majorHAnsi"/>
        </w:rPr>
        <w:t xml:space="preserve"> and seize unsafe foods</w:t>
      </w:r>
      <w:r w:rsidR="0078238C" w:rsidRPr="003B1C68">
        <w:rPr>
          <w:rFonts w:asciiTheme="majorHAnsi" w:hAnsiTheme="majorHAnsi" w:cstheme="majorHAnsi"/>
        </w:rPr>
        <w:t xml:space="preserve">. All </w:t>
      </w:r>
      <w:r w:rsidR="004E76BE" w:rsidRPr="003B1C68">
        <w:rPr>
          <w:rFonts w:asciiTheme="majorHAnsi" w:hAnsiTheme="majorHAnsi" w:cstheme="majorHAnsi"/>
        </w:rPr>
        <w:t xml:space="preserve">agencies </w:t>
      </w:r>
      <w:r w:rsidR="000D38FE" w:rsidRPr="003B1C68">
        <w:rPr>
          <w:rFonts w:asciiTheme="majorHAnsi" w:hAnsiTheme="majorHAnsi" w:cstheme="majorHAnsi"/>
        </w:rPr>
        <w:t xml:space="preserve">coordinate and collaborate </w:t>
      </w:r>
      <w:r w:rsidR="00487964" w:rsidRPr="003B1C68">
        <w:rPr>
          <w:rFonts w:asciiTheme="majorHAnsi" w:hAnsiTheme="majorHAnsi" w:cstheme="majorHAnsi"/>
        </w:rPr>
        <w:t>with states</w:t>
      </w:r>
      <w:r w:rsidR="00CE2BA9" w:rsidRPr="003B1C68">
        <w:rPr>
          <w:rFonts w:asciiTheme="majorHAnsi" w:hAnsiTheme="majorHAnsi" w:cstheme="majorHAnsi"/>
        </w:rPr>
        <w:t xml:space="preserve"> and localities in </w:t>
      </w:r>
      <w:r w:rsidR="008A1042" w:rsidRPr="003B1C68">
        <w:rPr>
          <w:rFonts w:asciiTheme="majorHAnsi" w:hAnsiTheme="majorHAnsi" w:cstheme="majorHAnsi"/>
        </w:rPr>
        <w:t xml:space="preserve">the prevention of foodborne </w:t>
      </w:r>
      <w:r w:rsidR="00F66690">
        <w:rPr>
          <w:rFonts w:asciiTheme="majorHAnsi" w:hAnsiTheme="majorHAnsi" w:cstheme="majorHAnsi"/>
        </w:rPr>
        <w:t>illness</w:t>
      </w:r>
      <w:r w:rsidR="008A1042" w:rsidRPr="003B1C68">
        <w:rPr>
          <w:rFonts w:asciiTheme="majorHAnsi" w:hAnsiTheme="majorHAnsi" w:cstheme="majorHAnsi"/>
        </w:rPr>
        <w:t xml:space="preserve"> and </w:t>
      </w:r>
      <w:r w:rsidR="000D38FE" w:rsidRPr="003B1C68">
        <w:rPr>
          <w:rFonts w:asciiTheme="majorHAnsi" w:hAnsiTheme="majorHAnsi" w:cstheme="majorHAnsi"/>
        </w:rPr>
        <w:t>in</w:t>
      </w:r>
      <w:r w:rsidR="00F66690">
        <w:rPr>
          <w:rFonts w:asciiTheme="majorHAnsi" w:hAnsiTheme="majorHAnsi" w:cstheme="majorHAnsi"/>
        </w:rPr>
        <w:t xml:space="preserve"> </w:t>
      </w:r>
      <w:r w:rsidR="000D38FE" w:rsidRPr="003B1C68">
        <w:rPr>
          <w:rFonts w:asciiTheme="majorHAnsi" w:hAnsiTheme="majorHAnsi" w:cstheme="majorHAnsi"/>
        </w:rPr>
        <w:t>multistate investigations.</w:t>
      </w:r>
      <w:r w:rsidR="00A95244" w:rsidRPr="003B1C68">
        <w:rPr>
          <w:rFonts w:asciiTheme="majorHAnsi" w:hAnsiTheme="majorHAnsi" w:cstheme="majorHAnsi"/>
        </w:rPr>
        <w:t xml:space="preserve"> </w:t>
      </w:r>
      <w:r w:rsidR="0064156A" w:rsidRPr="003B1C68">
        <w:rPr>
          <w:rFonts w:asciiTheme="majorHAnsi" w:hAnsiTheme="majorHAnsi" w:cstheme="majorHAnsi"/>
        </w:rPr>
        <w:t xml:space="preserve">This section focuses </w:t>
      </w:r>
      <w:r w:rsidR="00C5591F" w:rsidRPr="003B1C68">
        <w:rPr>
          <w:rFonts w:asciiTheme="majorHAnsi" w:hAnsiTheme="majorHAnsi" w:cstheme="majorHAnsi"/>
        </w:rPr>
        <w:t xml:space="preserve">specifically </w:t>
      </w:r>
      <w:r w:rsidR="0064156A" w:rsidRPr="003B1C68">
        <w:rPr>
          <w:rFonts w:asciiTheme="majorHAnsi" w:hAnsiTheme="majorHAnsi" w:cstheme="majorHAnsi"/>
        </w:rPr>
        <w:t xml:space="preserve">on </w:t>
      </w:r>
      <w:r w:rsidR="00084679" w:rsidRPr="003B1C68">
        <w:rPr>
          <w:rFonts w:asciiTheme="majorHAnsi" w:hAnsiTheme="majorHAnsi" w:cstheme="majorHAnsi"/>
        </w:rPr>
        <w:t xml:space="preserve">the following </w:t>
      </w:r>
      <w:r w:rsidR="00C5591F" w:rsidRPr="003B1C68">
        <w:rPr>
          <w:rFonts w:asciiTheme="majorHAnsi" w:hAnsiTheme="majorHAnsi" w:cstheme="majorHAnsi"/>
        </w:rPr>
        <w:t>agencies</w:t>
      </w:r>
      <w:r w:rsidR="005A2336" w:rsidRPr="005A2336">
        <w:rPr>
          <w:rFonts w:asciiTheme="majorHAnsi" w:hAnsiTheme="majorHAnsi" w:cstheme="majorHAnsi"/>
        </w:rPr>
        <w:t xml:space="preserve"> </w:t>
      </w:r>
      <w:r w:rsidR="005A2336">
        <w:rPr>
          <w:rFonts w:asciiTheme="majorHAnsi" w:hAnsiTheme="majorHAnsi" w:cstheme="majorHAnsi"/>
        </w:rPr>
        <w:t xml:space="preserve">and their legal authority </w:t>
      </w:r>
      <w:r w:rsidR="005A2336" w:rsidRPr="003B1C68">
        <w:rPr>
          <w:rFonts w:asciiTheme="majorHAnsi" w:hAnsiTheme="majorHAnsi" w:cstheme="majorHAnsi"/>
        </w:rPr>
        <w:t>related to food safety</w:t>
      </w:r>
      <w:r w:rsidR="005A2336">
        <w:rPr>
          <w:rFonts w:asciiTheme="majorHAnsi" w:hAnsiTheme="majorHAnsi" w:cstheme="majorHAnsi"/>
        </w:rPr>
        <w:t xml:space="preserve"> </w:t>
      </w:r>
      <w:r w:rsidR="005A2336" w:rsidRPr="006F2912">
        <w:rPr>
          <w:rFonts w:asciiTheme="majorHAnsi" w:hAnsiTheme="majorHAnsi" w:cstheme="majorHAnsi"/>
        </w:rPr>
        <w:t>(</w:t>
      </w:r>
      <w:r w:rsidR="000D43BD">
        <w:rPr>
          <w:rFonts w:asciiTheme="majorHAnsi" w:hAnsiTheme="majorHAnsi" w:cstheme="majorHAnsi"/>
        </w:rPr>
        <w:t>a</w:t>
      </w:r>
      <w:r w:rsidR="005A2336" w:rsidRPr="006F2912">
        <w:rPr>
          <w:rFonts w:asciiTheme="majorHAnsi" w:hAnsiTheme="majorHAnsi" w:cstheme="majorHAnsi"/>
        </w:rPr>
        <w:t xml:space="preserve"> discussion of each federal agency’s roles and resources is in Chapter 3</w:t>
      </w:r>
      <w:r w:rsidR="005A2336">
        <w:rPr>
          <w:rFonts w:asciiTheme="majorHAnsi" w:hAnsiTheme="majorHAnsi" w:cstheme="majorHAnsi"/>
        </w:rPr>
        <w:t>)</w:t>
      </w:r>
      <w:r w:rsidR="00C5591F" w:rsidRPr="003B1C68">
        <w:rPr>
          <w:rFonts w:asciiTheme="majorHAnsi" w:hAnsiTheme="majorHAnsi" w:cstheme="majorHAnsi"/>
        </w:rPr>
        <w:t>:</w:t>
      </w:r>
    </w:p>
    <w:p w14:paraId="3957BF10" w14:textId="77777777" w:rsidR="000D38FE" w:rsidRPr="003B1C68" w:rsidRDefault="000D38FE" w:rsidP="000D38FE">
      <w:pPr>
        <w:spacing w:after="0" w:line="240" w:lineRule="auto"/>
        <w:rPr>
          <w:rFonts w:asciiTheme="majorHAnsi" w:hAnsiTheme="majorHAnsi" w:cstheme="majorHAnsi"/>
        </w:rPr>
      </w:pPr>
    </w:p>
    <w:p w14:paraId="7649AD4A" w14:textId="6FC91BE2" w:rsidR="00E706CD" w:rsidRPr="003B1C68" w:rsidRDefault="009235C3" w:rsidP="002A543B">
      <w:pPr>
        <w:pStyle w:val="ListParagraph"/>
        <w:numPr>
          <w:ilvl w:val="0"/>
          <w:numId w:val="35"/>
        </w:numPr>
        <w:spacing w:after="0" w:line="240" w:lineRule="auto"/>
        <w:rPr>
          <w:rFonts w:asciiTheme="majorHAnsi" w:hAnsiTheme="majorHAnsi" w:cstheme="majorHAnsi"/>
          <w:b/>
        </w:rPr>
      </w:pPr>
      <w:r w:rsidRPr="003B1C68">
        <w:rPr>
          <w:rFonts w:asciiTheme="majorHAnsi" w:hAnsiTheme="majorHAnsi" w:cstheme="majorHAnsi"/>
          <w:b/>
        </w:rPr>
        <w:t>HHS</w:t>
      </w:r>
      <w:r w:rsidR="00B951A7" w:rsidRPr="003B1C68">
        <w:rPr>
          <w:rFonts w:asciiTheme="majorHAnsi" w:hAnsiTheme="majorHAnsi" w:cstheme="majorHAnsi"/>
          <w:b/>
        </w:rPr>
        <w:t>-</w:t>
      </w:r>
      <w:r w:rsidR="00E706CD" w:rsidRPr="003B1C68">
        <w:rPr>
          <w:rFonts w:asciiTheme="majorHAnsi" w:hAnsiTheme="majorHAnsi" w:cstheme="majorHAnsi"/>
          <w:b/>
        </w:rPr>
        <w:t xml:space="preserve">Centers for Disease Control (CDC) </w:t>
      </w:r>
    </w:p>
    <w:p w14:paraId="0389DFFB" w14:textId="268FB043" w:rsidR="00A4235D" w:rsidRPr="003B1C68" w:rsidRDefault="008155D2" w:rsidP="003B1C68">
      <w:pPr>
        <w:spacing w:after="0" w:line="240" w:lineRule="auto"/>
        <w:ind w:left="360"/>
        <w:rPr>
          <w:rFonts w:asciiTheme="majorHAnsi" w:hAnsiTheme="majorHAnsi" w:cstheme="majorHAnsi"/>
          <w:b/>
        </w:rPr>
      </w:pPr>
      <w:r w:rsidRPr="003B1C68">
        <w:rPr>
          <w:rFonts w:asciiTheme="majorHAnsi" w:hAnsiTheme="majorHAnsi" w:cstheme="majorHAnsi"/>
        </w:rPr>
        <w:t xml:space="preserve">CDC is authorized under the Public Health Service Act to </w:t>
      </w:r>
      <w:r w:rsidR="0045038A" w:rsidRPr="003B1C68">
        <w:rPr>
          <w:rFonts w:asciiTheme="majorHAnsi" w:hAnsiTheme="majorHAnsi" w:cstheme="majorHAnsi"/>
        </w:rPr>
        <w:t xml:space="preserve">identify and monitor foodborne diseases and to </w:t>
      </w:r>
      <w:r w:rsidR="00731E12" w:rsidRPr="003B1C68">
        <w:rPr>
          <w:rFonts w:asciiTheme="majorHAnsi" w:hAnsiTheme="majorHAnsi" w:cstheme="majorHAnsi"/>
        </w:rPr>
        <w:t>investigat</w:t>
      </w:r>
      <w:r w:rsidRPr="003B1C68">
        <w:rPr>
          <w:rFonts w:asciiTheme="majorHAnsi" w:hAnsiTheme="majorHAnsi" w:cstheme="majorHAnsi"/>
        </w:rPr>
        <w:t>e</w:t>
      </w:r>
      <w:r w:rsidR="00731E12" w:rsidRPr="003B1C68">
        <w:rPr>
          <w:rFonts w:asciiTheme="majorHAnsi" w:hAnsiTheme="majorHAnsi" w:cstheme="majorHAnsi"/>
        </w:rPr>
        <w:t xml:space="preserve"> foodborne </w:t>
      </w:r>
      <w:r w:rsidR="00B20318" w:rsidRPr="003B1C68">
        <w:rPr>
          <w:rFonts w:asciiTheme="majorHAnsi" w:hAnsiTheme="majorHAnsi" w:cstheme="majorHAnsi"/>
        </w:rPr>
        <w:t>i</w:t>
      </w:r>
      <w:r w:rsidR="004828F2" w:rsidRPr="003B1C68">
        <w:rPr>
          <w:rFonts w:asciiTheme="majorHAnsi" w:hAnsiTheme="majorHAnsi" w:cstheme="majorHAnsi"/>
        </w:rPr>
        <w:t>llness</w:t>
      </w:r>
      <w:r w:rsidR="00B20318" w:rsidRPr="003B1C68">
        <w:rPr>
          <w:rFonts w:asciiTheme="majorHAnsi" w:hAnsiTheme="majorHAnsi" w:cstheme="majorHAnsi"/>
        </w:rPr>
        <w:t xml:space="preserve"> </w:t>
      </w:r>
      <w:r w:rsidR="00731E12" w:rsidRPr="003B1C68">
        <w:rPr>
          <w:rFonts w:asciiTheme="majorHAnsi" w:hAnsiTheme="majorHAnsi" w:cstheme="majorHAnsi"/>
        </w:rPr>
        <w:t>outbreaks</w:t>
      </w:r>
      <w:r w:rsidR="00711975" w:rsidRPr="003B1C68">
        <w:rPr>
          <w:rFonts w:asciiTheme="majorHAnsi" w:hAnsiTheme="majorHAnsi" w:cstheme="majorHAnsi"/>
        </w:rPr>
        <w:t xml:space="preserve"> in coordination with state and local health agencies</w:t>
      </w:r>
      <w:r w:rsidR="002427B7" w:rsidRPr="003B1C68">
        <w:rPr>
          <w:rFonts w:asciiTheme="majorHAnsi" w:hAnsiTheme="majorHAnsi" w:cstheme="majorHAnsi"/>
        </w:rPr>
        <w:t xml:space="preserve">. CDC </w:t>
      </w:r>
      <w:r w:rsidR="004828F2" w:rsidRPr="003B1C68">
        <w:rPr>
          <w:rFonts w:asciiTheme="majorHAnsi" w:hAnsiTheme="majorHAnsi" w:cstheme="majorHAnsi"/>
        </w:rPr>
        <w:t xml:space="preserve">can </w:t>
      </w:r>
      <w:r w:rsidR="002427B7" w:rsidRPr="003B1C68">
        <w:rPr>
          <w:rFonts w:asciiTheme="majorHAnsi" w:hAnsiTheme="majorHAnsi" w:cstheme="majorHAnsi"/>
        </w:rPr>
        <w:t xml:space="preserve">lead investigations into </w:t>
      </w:r>
      <w:r w:rsidR="00590914" w:rsidRPr="003B1C68">
        <w:rPr>
          <w:rFonts w:asciiTheme="majorHAnsi" w:hAnsiTheme="majorHAnsi" w:cstheme="majorHAnsi"/>
        </w:rPr>
        <w:t xml:space="preserve">multistate foodborne </w:t>
      </w:r>
      <w:r w:rsidR="004828F2" w:rsidRPr="003B1C68">
        <w:rPr>
          <w:rFonts w:asciiTheme="majorHAnsi" w:hAnsiTheme="majorHAnsi" w:cstheme="majorHAnsi"/>
        </w:rPr>
        <w:t xml:space="preserve">illness </w:t>
      </w:r>
      <w:r w:rsidR="00590914" w:rsidRPr="003B1C68">
        <w:rPr>
          <w:rFonts w:asciiTheme="majorHAnsi" w:hAnsiTheme="majorHAnsi" w:cstheme="majorHAnsi"/>
        </w:rPr>
        <w:t>outbreaks</w:t>
      </w:r>
      <w:r w:rsidR="00E02CC9">
        <w:rPr>
          <w:rFonts w:asciiTheme="majorHAnsi" w:hAnsiTheme="majorHAnsi" w:cstheme="majorHAnsi"/>
        </w:rPr>
        <w:t xml:space="preserve"> or work in partnership with </w:t>
      </w:r>
      <w:r w:rsidR="00EA63C0">
        <w:rPr>
          <w:rFonts w:asciiTheme="majorHAnsi" w:hAnsiTheme="majorHAnsi" w:cstheme="majorHAnsi"/>
        </w:rPr>
        <w:t>the state where the most cases have occurred.</w:t>
      </w:r>
      <w:r w:rsidR="00590914" w:rsidRPr="003B1C68">
        <w:rPr>
          <w:rFonts w:asciiTheme="majorHAnsi" w:hAnsiTheme="majorHAnsi" w:cstheme="majorHAnsi"/>
        </w:rPr>
        <w:t xml:space="preserve"> </w:t>
      </w:r>
    </w:p>
    <w:p w14:paraId="5B624978" w14:textId="77777777" w:rsidR="00A4235D" w:rsidRPr="003B1C68" w:rsidRDefault="00A4235D" w:rsidP="00A4235D">
      <w:pPr>
        <w:spacing w:after="0" w:line="240" w:lineRule="auto"/>
        <w:rPr>
          <w:rFonts w:asciiTheme="majorHAnsi" w:hAnsiTheme="majorHAnsi" w:cstheme="majorHAnsi"/>
          <w:b/>
        </w:rPr>
      </w:pPr>
    </w:p>
    <w:p w14:paraId="64A95DA7" w14:textId="2CFCD4F4" w:rsidR="00A4235D" w:rsidRPr="000D3FF5" w:rsidRDefault="00B951A7" w:rsidP="000D3FF5">
      <w:pPr>
        <w:pStyle w:val="ListParagraph"/>
        <w:numPr>
          <w:ilvl w:val="0"/>
          <w:numId w:val="48"/>
        </w:numPr>
        <w:spacing w:after="0" w:line="240" w:lineRule="auto"/>
        <w:rPr>
          <w:rFonts w:asciiTheme="majorHAnsi" w:hAnsiTheme="majorHAnsi" w:cstheme="majorHAnsi"/>
          <w:b/>
        </w:rPr>
      </w:pPr>
      <w:r w:rsidRPr="000D3FF5">
        <w:rPr>
          <w:rFonts w:asciiTheme="majorHAnsi" w:hAnsiTheme="majorHAnsi" w:cstheme="majorHAnsi"/>
          <w:b/>
        </w:rPr>
        <w:t>HHS-</w:t>
      </w:r>
      <w:r w:rsidR="00A4235D" w:rsidRPr="000D3FF5">
        <w:rPr>
          <w:rFonts w:asciiTheme="majorHAnsi" w:hAnsiTheme="majorHAnsi" w:cstheme="majorHAnsi"/>
          <w:b/>
        </w:rPr>
        <w:t>Food and Drug Administration (FDA)</w:t>
      </w:r>
    </w:p>
    <w:p w14:paraId="098CF6F0" w14:textId="585D21E2" w:rsidR="00D14CA7" w:rsidRPr="003B1C68" w:rsidRDefault="00A4235D" w:rsidP="003B1C68">
      <w:pPr>
        <w:spacing w:after="0" w:line="240" w:lineRule="auto"/>
        <w:ind w:left="360"/>
        <w:rPr>
          <w:rFonts w:asciiTheme="majorHAnsi" w:hAnsiTheme="majorHAnsi" w:cstheme="majorHAnsi"/>
        </w:rPr>
      </w:pPr>
      <w:r w:rsidRPr="003B1C68">
        <w:rPr>
          <w:rFonts w:asciiTheme="majorHAnsi" w:hAnsiTheme="majorHAnsi" w:cstheme="majorHAnsi"/>
        </w:rPr>
        <w:t xml:space="preserve">FDA is </w:t>
      </w:r>
      <w:r w:rsidR="005A2336">
        <w:rPr>
          <w:rFonts w:asciiTheme="majorHAnsi" w:hAnsiTheme="majorHAnsi" w:cstheme="majorHAnsi"/>
        </w:rPr>
        <w:t>authorized under the</w:t>
      </w:r>
      <w:r w:rsidRPr="003B1C68">
        <w:rPr>
          <w:rFonts w:asciiTheme="majorHAnsi" w:hAnsiTheme="majorHAnsi" w:cstheme="majorHAnsi"/>
        </w:rPr>
        <w:t xml:space="preserve"> </w:t>
      </w:r>
      <w:r w:rsidR="005A2336" w:rsidRPr="003B1C68">
        <w:rPr>
          <w:rFonts w:asciiTheme="majorHAnsi" w:hAnsiTheme="majorHAnsi" w:cstheme="majorHAnsi"/>
        </w:rPr>
        <w:t xml:space="preserve">Federal Food, Drug, and Cosmetic Act </w:t>
      </w:r>
      <w:r w:rsidR="003051AD">
        <w:rPr>
          <w:rFonts w:asciiTheme="majorHAnsi" w:hAnsiTheme="majorHAnsi" w:cstheme="majorHAnsi"/>
        </w:rPr>
        <w:t xml:space="preserve">to </w:t>
      </w:r>
      <w:r w:rsidR="00D14CA7" w:rsidRPr="003B1C68">
        <w:rPr>
          <w:rFonts w:asciiTheme="majorHAnsi" w:hAnsiTheme="majorHAnsi" w:cstheme="majorHAnsi"/>
        </w:rPr>
        <w:t>r</w:t>
      </w:r>
      <w:r w:rsidRPr="003B1C68">
        <w:rPr>
          <w:rFonts w:asciiTheme="majorHAnsi" w:hAnsiTheme="majorHAnsi" w:cstheme="majorHAnsi"/>
        </w:rPr>
        <w:t xml:space="preserve">egulate domestic and imported food, except meat, poultry, and processed egg products (i.e., frozen, dried and liquid eggs), which are regulated by the U.S. Department of Agriculture. </w:t>
      </w:r>
    </w:p>
    <w:p w14:paraId="10354A54" w14:textId="77777777" w:rsidR="005E470E" w:rsidRPr="003B1C68" w:rsidRDefault="005E470E" w:rsidP="002D0398">
      <w:pPr>
        <w:spacing w:after="0" w:line="240" w:lineRule="auto"/>
        <w:rPr>
          <w:rFonts w:asciiTheme="majorHAnsi" w:hAnsiTheme="majorHAnsi" w:cstheme="majorHAnsi"/>
        </w:rPr>
      </w:pPr>
    </w:p>
    <w:p w14:paraId="6771307C" w14:textId="7A8962E5" w:rsidR="00EC6CBE" w:rsidRPr="000D3FF5" w:rsidRDefault="0003097D" w:rsidP="000D3FF5">
      <w:pPr>
        <w:pStyle w:val="ListParagraph"/>
        <w:numPr>
          <w:ilvl w:val="0"/>
          <w:numId w:val="49"/>
        </w:numPr>
        <w:spacing w:after="0" w:line="240" w:lineRule="auto"/>
        <w:rPr>
          <w:rFonts w:asciiTheme="majorHAnsi" w:hAnsiTheme="majorHAnsi" w:cstheme="majorHAnsi"/>
          <w:b/>
        </w:rPr>
      </w:pPr>
      <w:r w:rsidRPr="000D3FF5">
        <w:rPr>
          <w:rFonts w:asciiTheme="majorHAnsi" w:hAnsiTheme="majorHAnsi" w:cstheme="majorHAnsi"/>
          <w:b/>
        </w:rPr>
        <w:t xml:space="preserve">Federal Food, Drug, and Cosmetic Act </w:t>
      </w:r>
    </w:p>
    <w:p w14:paraId="7C5DF92F" w14:textId="11B9D488" w:rsidR="00EC6CBE" w:rsidRPr="003B1C68" w:rsidRDefault="0003097D" w:rsidP="00C83B3E">
      <w:pPr>
        <w:spacing w:after="120" w:line="240" w:lineRule="auto"/>
        <w:ind w:left="720"/>
        <w:rPr>
          <w:rFonts w:asciiTheme="majorHAnsi" w:hAnsiTheme="majorHAnsi" w:cstheme="majorHAnsi"/>
        </w:rPr>
      </w:pPr>
      <w:r w:rsidRPr="003B1C68">
        <w:rPr>
          <w:rFonts w:asciiTheme="majorHAnsi" w:hAnsiTheme="majorHAnsi" w:cstheme="majorHAnsi"/>
        </w:rPr>
        <w:t xml:space="preserve">The primary legislation by which FDA exercises authority over food is the Federal Food, Drug, and Cosmetic Act (FFDCA). </w:t>
      </w:r>
      <w:r w:rsidR="00F1569F" w:rsidRPr="003B1C68">
        <w:rPr>
          <w:rFonts w:asciiTheme="majorHAnsi" w:hAnsiTheme="majorHAnsi" w:cstheme="majorHAnsi"/>
        </w:rPr>
        <w:t>(</w:t>
      </w:r>
      <w:r w:rsidR="002B0578" w:rsidRPr="004552FD">
        <w:rPr>
          <w:rFonts w:asciiTheme="majorHAnsi" w:hAnsiTheme="majorHAnsi" w:cstheme="majorHAnsi"/>
        </w:rPr>
        <w:t>1</w:t>
      </w:r>
      <w:r w:rsidR="006F5A8E">
        <w:rPr>
          <w:rFonts w:asciiTheme="majorHAnsi" w:hAnsiTheme="majorHAnsi" w:cstheme="majorHAnsi"/>
        </w:rPr>
        <w:t>8</w:t>
      </w:r>
      <w:r w:rsidR="00F1569F" w:rsidRPr="003B1C68">
        <w:rPr>
          <w:rFonts w:asciiTheme="majorHAnsi" w:hAnsiTheme="majorHAnsi" w:cstheme="majorHAnsi"/>
        </w:rPr>
        <w:t xml:space="preserve">)  </w:t>
      </w:r>
      <w:r w:rsidRPr="003B1C68">
        <w:rPr>
          <w:rFonts w:asciiTheme="majorHAnsi" w:hAnsiTheme="majorHAnsi" w:cstheme="majorHAnsi"/>
        </w:rPr>
        <w:t>A goal of FDA is to prevent contamination of food product</w:t>
      </w:r>
      <w:r w:rsidR="0083043F" w:rsidRPr="003B1C68">
        <w:rPr>
          <w:rFonts w:asciiTheme="majorHAnsi" w:hAnsiTheme="majorHAnsi" w:cstheme="majorHAnsi"/>
        </w:rPr>
        <w:t>s</w:t>
      </w:r>
      <w:r w:rsidRPr="003B1C68">
        <w:rPr>
          <w:rFonts w:asciiTheme="majorHAnsi" w:hAnsiTheme="majorHAnsi" w:cstheme="majorHAnsi"/>
        </w:rPr>
        <w:t xml:space="preserve"> before distribution</w:t>
      </w:r>
      <w:r w:rsidR="009F6405" w:rsidRPr="003B1C68">
        <w:rPr>
          <w:rFonts w:asciiTheme="majorHAnsi" w:hAnsiTheme="majorHAnsi" w:cstheme="majorHAnsi"/>
        </w:rPr>
        <w:t>.</w:t>
      </w:r>
      <w:r w:rsidR="0083043F" w:rsidRPr="003B1C68">
        <w:rPr>
          <w:rFonts w:asciiTheme="majorHAnsi" w:hAnsiTheme="majorHAnsi" w:cstheme="majorHAnsi"/>
        </w:rPr>
        <w:t xml:space="preserve"> </w:t>
      </w:r>
      <w:r w:rsidR="00681BCD" w:rsidRPr="003B1C68">
        <w:rPr>
          <w:rFonts w:asciiTheme="majorHAnsi" w:hAnsiTheme="majorHAnsi" w:cstheme="majorHAnsi"/>
        </w:rPr>
        <w:t xml:space="preserve">FFDCA also empowers </w:t>
      </w:r>
      <w:r w:rsidR="00C746E2" w:rsidRPr="003B1C68">
        <w:rPr>
          <w:rFonts w:asciiTheme="majorHAnsi" w:hAnsiTheme="majorHAnsi" w:cstheme="majorHAnsi"/>
        </w:rPr>
        <w:t xml:space="preserve">FDA to </w:t>
      </w:r>
      <w:r w:rsidRPr="003B1C68">
        <w:rPr>
          <w:rFonts w:asciiTheme="majorHAnsi" w:hAnsiTheme="majorHAnsi" w:cstheme="majorHAnsi"/>
        </w:rPr>
        <w:t>pursue:</w:t>
      </w:r>
    </w:p>
    <w:p w14:paraId="3C2D6EBE" w14:textId="77777777"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 xml:space="preserve">Voluntary compliance through the issuance of inspectional observations, untitled </w:t>
      </w:r>
      <w:r w:rsidR="00B47C7F" w:rsidRPr="003B1C68">
        <w:rPr>
          <w:rFonts w:asciiTheme="majorHAnsi" w:hAnsiTheme="majorHAnsi" w:cstheme="majorHAnsi"/>
        </w:rPr>
        <w:t>letters and</w:t>
      </w:r>
      <w:r w:rsidRPr="003B1C68">
        <w:rPr>
          <w:rFonts w:asciiTheme="majorHAnsi" w:hAnsiTheme="majorHAnsi" w:cstheme="majorHAnsi"/>
        </w:rPr>
        <w:t xml:space="preserve"> warning letters;</w:t>
      </w:r>
    </w:p>
    <w:p w14:paraId="35FE53CE" w14:textId="77777777"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Civil action, such as an injunction to prevent future violations of the FFDCA (</w:t>
      </w:r>
      <w:r w:rsidR="00F42894" w:rsidRPr="003B1C68">
        <w:rPr>
          <w:rFonts w:asciiTheme="majorHAnsi" w:hAnsiTheme="majorHAnsi" w:cstheme="majorHAnsi"/>
        </w:rPr>
        <w:t>e.g.,</w:t>
      </w:r>
      <w:r w:rsidRPr="003B1C68">
        <w:rPr>
          <w:rFonts w:asciiTheme="majorHAnsi" w:hAnsiTheme="majorHAnsi" w:cstheme="majorHAnsi"/>
        </w:rPr>
        <w:t xml:space="preserve"> continued distribution of adulterated food);</w:t>
      </w:r>
    </w:p>
    <w:p w14:paraId="78E1C513" w14:textId="77777777"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Seizure action to remove specific lots of adulterated food;</w:t>
      </w:r>
    </w:p>
    <w:p w14:paraId="08524F6F" w14:textId="6C540ECD"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Mandatory recall of food that presents a certain risk to public health;</w:t>
      </w:r>
    </w:p>
    <w:p w14:paraId="58BE0D98" w14:textId="77777777"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Criminal action against an individual or company that violates the FFDCA, such as by causing food to become adulterated by inadequate processing and handling;</w:t>
      </w:r>
    </w:p>
    <w:p w14:paraId="0E1C69DF" w14:textId="77777777"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Administrative detention of certain food for up to 30 days</w:t>
      </w:r>
      <w:r w:rsidR="002925D0" w:rsidRPr="003B1C68">
        <w:rPr>
          <w:rFonts w:asciiTheme="majorHAnsi" w:hAnsiTheme="majorHAnsi" w:cstheme="majorHAnsi"/>
        </w:rPr>
        <w:t>;</w:t>
      </w:r>
      <w:r w:rsidRPr="003B1C68">
        <w:rPr>
          <w:rFonts w:asciiTheme="majorHAnsi" w:hAnsiTheme="majorHAnsi" w:cstheme="majorHAnsi"/>
        </w:rPr>
        <w:t xml:space="preserve"> and</w:t>
      </w:r>
    </w:p>
    <w:p w14:paraId="731647D5" w14:textId="77777777" w:rsidR="00EC6CBE" w:rsidRPr="003B1C68" w:rsidRDefault="0003097D" w:rsidP="00C83B3E">
      <w:pPr>
        <w:numPr>
          <w:ilvl w:val="0"/>
          <w:numId w:val="45"/>
        </w:numPr>
        <w:spacing w:after="120" w:line="240" w:lineRule="auto"/>
        <w:rPr>
          <w:rFonts w:asciiTheme="majorHAnsi" w:hAnsiTheme="majorHAnsi" w:cstheme="majorHAnsi"/>
        </w:rPr>
      </w:pPr>
      <w:r w:rsidRPr="003B1C68">
        <w:rPr>
          <w:rFonts w:asciiTheme="majorHAnsi" w:hAnsiTheme="majorHAnsi" w:cstheme="majorHAnsi"/>
        </w:rPr>
        <w:t>Suspension of the registration of a facility so that food from the facility cannot be introduced into commerce.</w:t>
      </w:r>
    </w:p>
    <w:p w14:paraId="38CE9C95" w14:textId="55398D32" w:rsidR="00EC6CBE" w:rsidRPr="003B1C68" w:rsidRDefault="006D55DD" w:rsidP="00C83B3E">
      <w:pPr>
        <w:spacing w:after="0" w:line="240" w:lineRule="auto"/>
        <w:ind w:left="720"/>
        <w:rPr>
          <w:rFonts w:asciiTheme="majorHAnsi" w:hAnsiTheme="majorHAnsi" w:cstheme="majorHAnsi"/>
        </w:rPr>
      </w:pPr>
      <w:r w:rsidRPr="003B1C68">
        <w:rPr>
          <w:rFonts w:asciiTheme="majorHAnsi" w:hAnsiTheme="majorHAnsi" w:cstheme="majorHAnsi"/>
        </w:rPr>
        <w:t xml:space="preserve">In some circumstances, </w:t>
      </w:r>
      <w:r w:rsidR="0003097D" w:rsidRPr="003B1C68">
        <w:rPr>
          <w:rFonts w:asciiTheme="majorHAnsi" w:hAnsiTheme="majorHAnsi" w:cstheme="majorHAnsi"/>
        </w:rPr>
        <w:t xml:space="preserve">FDA’s authority under the FFDCA is limited by the requirement </w:t>
      </w:r>
      <w:r w:rsidR="007D5D93" w:rsidRPr="003B1C68">
        <w:rPr>
          <w:rFonts w:asciiTheme="majorHAnsi" w:hAnsiTheme="majorHAnsi" w:cstheme="majorHAnsi"/>
        </w:rPr>
        <w:t xml:space="preserve">that food be </w:t>
      </w:r>
      <w:r w:rsidR="00857421" w:rsidRPr="003B1C68">
        <w:rPr>
          <w:rFonts w:asciiTheme="majorHAnsi" w:hAnsiTheme="majorHAnsi" w:cstheme="majorHAnsi"/>
        </w:rPr>
        <w:t xml:space="preserve">in </w:t>
      </w:r>
      <w:r w:rsidR="0003097D" w:rsidRPr="003B1C68">
        <w:rPr>
          <w:rFonts w:asciiTheme="majorHAnsi" w:hAnsiTheme="majorHAnsi" w:cstheme="majorHAnsi"/>
        </w:rPr>
        <w:t xml:space="preserve">interstate commerce. However, under </w:t>
      </w:r>
      <w:r w:rsidR="00550D47" w:rsidRPr="003B1C68">
        <w:rPr>
          <w:rFonts w:asciiTheme="majorHAnsi" w:hAnsiTheme="majorHAnsi" w:cstheme="majorHAnsi"/>
        </w:rPr>
        <w:t xml:space="preserve">both </w:t>
      </w:r>
      <w:r w:rsidR="0003097D" w:rsidRPr="003B1C68">
        <w:rPr>
          <w:rFonts w:asciiTheme="majorHAnsi" w:hAnsiTheme="majorHAnsi" w:cstheme="majorHAnsi"/>
        </w:rPr>
        <w:t xml:space="preserve">the </w:t>
      </w:r>
      <w:r w:rsidRPr="003B1C68">
        <w:rPr>
          <w:rFonts w:asciiTheme="majorHAnsi" w:hAnsiTheme="majorHAnsi" w:cstheme="majorHAnsi"/>
        </w:rPr>
        <w:t>FFDCA and the</w:t>
      </w:r>
      <w:r w:rsidR="00550D47" w:rsidRPr="003B1C68">
        <w:rPr>
          <w:rFonts w:asciiTheme="majorHAnsi" w:hAnsiTheme="majorHAnsi" w:cstheme="majorHAnsi"/>
        </w:rPr>
        <w:t xml:space="preserve"> </w:t>
      </w:r>
      <w:r w:rsidR="0003097D" w:rsidRPr="003B1C68">
        <w:rPr>
          <w:rFonts w:asciiTheme="majorHAnsi" w:hAnsiTheme="majorHAnsi" w:cstheme="majorHAnsi"/>
        </w:rPr>
        <w:t xml:space="preserve">Public Health Service Act, FDA can regulate intrastate commerce in </w:t>
      </w:r>
      <w:r w:rsidR="00047ED3" w:rsidRPr="003B1C68">
        <w:rPr>
          <w:rFonts w:asciiTheme="majorHAnsi" w:hAnsiTheme="majorHAnsi" w:cstheme="majorHAnsi"/>
        </w:rPr>
        <w:t>certain instances</w:t>
      </w:r>
      <w:r w:rsidR="0003097D" w:rsidRPr="003B1C68">
        <w:rPr>
          <w:rFonts w:asciiTheme="majorHAnsi" w:hAnsiTheme="majorHAnsi" w:cstheme="majorHAnsi"/>
        </w:rPr>
        <w:t>.</w:t>
      </w:r>
      <w:r w:rsidR="00090182" w:rsidRPr="003B1C68">
        <w:rPr>
          <w:rFonts w:asciiTheme="majorHAnsi" w:hAnsiTheme="majorHAnsi" w:cstheme="majorHAnsi"/>
        </w:rPr>
        <w:t xml:space="preserve"> </w:t>
      </w:r>
      <w:r w:rsidR="00550D47" w:rsidRPr="003B1C68">
        <w:rPr>
          <w:rFonts w:asciiTheme="majorHAnsi" w:hAnsiTheme="majorHAnsi" w:cstheme="majorHAnsi"/>
        </w:rPr>
        <w:t xml:space="preserve">Even when </w:t>
      </w:r>
      <w:r w:rsidR="00B35D43" w:rsidRPr="003B1C68">
        <w:rPr>
          <w:rFonts w:asciiTheme="majorHAnsi" w:hAnsiTheme="majorHAnsi" w:cstheme="majorHAnsi"/>
        </w:rPr>
        <w:t xml:space="preserve">there is authority for </w:t>
      </w:r>
      <w:r w:rsidR="007746E0" w:rsidRPr="003B1C68">
        <w:rPr>
          <w:rFonts w:asciiTheme="majorHAnsi" w:hAnsiTheme="majorHAnsi" w:cstheme="majorHAnsi"/>
        </w:rPr>
        <w:t xml:space="preserve">FDA </w:t>
      </w:r>
      <w:r w:rsidR="00B35D43" w:rsidRPr="003B1C68">
        <w:rPr>
          <w:rFonts w:asciiTheme="majorHAnsi" w:hAnsiTheme="majorHAnsi" w:cstheme="majorHAnsi"/>
        </w:rPr>
        <w:t xml:space="preserve">action, </w:t>
      </w:r>
      <w:r w:rsidR="007746E0" w:rsidRPr="003B1C68">
        <w:rPr>
          <w:rFonts w:asciiTheme="majorHAnsi" w:hAnsiTheme="majorHAnsi" w:cstheme="majorHAnsi"/>
        </w:rPr>
        <w:t>relying o</w:t>
      </w:r>
      <w:r w:rsidR="00470783" w:rsidRPr="003B1C68">
        <w:rPr>
          <w:rFonts w:asciiTheme="majorHAnsi" w:hAnsiTheme="majorHAnsi" w:cstheme="majorHAnsi"/>
        </w:rPr>
        <w:t>n</w:t>
      </w:r>
      <w:r w:rsidR="00FA74AE" w:rsidRPr="003B1C68">
        <w:rPr>
          <w:rFonts w:asciiTheme="majorHAnsi" w:hAnsiTheme="majorHAnsi" w:cstheme="majorHAnsi"/>
        </w:rPr>
        <w:t xml:space="preserve"> </w:t>
      </w:r>
      <w:r w:rsidR="00B35D43" w:rsidRPr="003B1C68">
        <w:rPr>
          <w:rFonts w:asciiTheme="majorHAnsi" w:hAnsiTheme="majorHAnsi" w:cstheme="majorHAnsi"/>
        </w:rPr>
        <w:t>s</w:t>
      </w:r>
      <w:r w:rsidR="0003097D" w:rsidRPr="003B1C68">
        <w:rPr>
          <w:rFonts w:asciiTheme="majorHAnsi" w:hAnsiTheme="majorHAnsi" w:cstheme="majorHAnsi"/>
        </w:rPr>
        <w:t>tate agenc</w:t>
      </w:r>
      <w:r w:rsidR="003F1C1E">
        <w:rPr>
          <w:rFonts w:asciiTheme="majorHAnsi" w:hAnsiTheme="majorHAnsi" w:cstheme="majorHAnsi"/>
        </w:rPr>
        <w:t xml:space="preserve">y action </w:t>
      </w:r>
      <w:r w:rsidR="00C86EDC">
        <w:rPr>
          <w:rFonts w:asciiTheme="majorHAnsi" w:hAnsiTheme="majorHAnsi" w:cstheme="majorHAnsi"/>
        </w:rPr>
        <w:t xml:space="preserve">may </w:t>
      </w:r>
      <w:r w:rsidR="0003097D" w:rsidRPr="003B1C68">
        <w:rPr>
          <w:rFonts w:asciiTheme="majorHAnsi" w:hAnsiTheme="majorHAnsi" w:cstheme="majorHAnsi"/>
        </w:rPr>
        <w:t xml:space="preserve">be </w:t>
      </w:r>
      <w:r w:rsidR="00CA392E" w:rsidRPr="003B1C68">
        <w:rPr>
          <w:rFonts w:asciiTheme="majorHAnsi" w:hAnsiTheme="majorHAnsi" w:cstheme="majorHAnsi"/>
        </w:rPr>
        <w:t xml:space="preserve">more expedient </w:t>
      </w:r>
      <w:r w:rsidR="00BC75B6" w:rsidRPr="003B1C68">
        <w:rPr>
          <w:rFonts w:asciiTheme="majorHAnsi" w:hAnsiTheme="majorHAnsi" w:cstheme="majorHAnsi"/>
        </w:rPr>
        <w:t xml:space="preserve">when state authorities are more expansive or flexible than FDA’s authorities.  </w:t>
      </w:r>
    </w:p>
    <w:p w14:paraId="6959D0AD" w14:textId="77777777" w:rsidR="00C239E7" w:rsidRPr="003B1C68" w:rsidRDefault="00C239E7" w:rsidP="003B1C68">
      <w:pPr>
        <w:spacing w:after="0" w:line="240" w:lineRule="auto"/>
        <w:ind w:left="1080"/>
        <w:rPr>
          <w:rFonts w:asciiTheme="majorHAnsi" w:hAnsiTheme="majorHAnsi" w:cstheme="majorHAnsi"/>
        </w:rPr>
      </w:pPr>
    </w:p>
    <w:p w14:paraId="35A760CE" w14:textId="1BEA9966" w:rsidR="00EC6CBE" w:rsidRPr="003B1C68" w:rsidRDefault="0003097D" w:rsidP="00C83B3E">
      <w:pPr>
        <w:spacing w:after="0" w:line="240" w:lineRule="auto"/>
        <w:ind w:left="720"/>
        <w:rPr>
          <w:rFonts w:asciiTheme="majorHAnsi" w:hAnsiTheme="majorHAnsi" w:cstheme="majorHAnsi"/>
        </w:rPr>
      </w:pPr>
      <w:r w:rsidRPr="003B1C68">
        <w:rPr>
          <w:rFonts w:asciiTheme="majorHAnsi" w:hAnsiTheme="majorHAnsi" w:cstheme="majorHAnsi"/>
        </w:rPr>
        <w:t xml:space="preserve">Amendments to the FFDCA in 2007 require </w:t>
      </w:r>
      <w:r w:rsidR="00094404" w:rsidRPr="003B1C68">
        <w:rPr>
          <w:rFonts w:asciiTheme="majorHAnsi" w:hAnsiTheme="majorHAnsi" w:cstheme="majorHAnsi"/>
        </w:rPr>
        <w:t xml:space="preserve">registered food facilities that manufacture, process, pack or hold food for human or animal consumption in the United States to report to FDA’s Reportable Food Registry when there is a reasonable probability that the use of, or exposure to, an article of food will </w:t>
      </w:r>
      <w:r w:rsidRPr="003B1C68">
        <w:rPr>
          <w:rFonts w:asciiTheme="majorHAnsi" w:hAnsiTheme="majorHAnsi" w:cstheme="majorHAnsi"/>
        </w:rPr>
        <w:t>cause serious adverse health consequences or death to humans or animals.</w:t>
      </w:r>
      <w:r w:rsidR="00CE2CCD" w:rsidRPr="003B1C68">
        <w:rPr>
          <w:rFonts w:asciiTheme="majorHAnsi" w:hAnsiTheme="majorHAnsi" w:cstheme="majorHAnsi"/>
        </w:rPr>
        <w:t xml:space="preserve"> (</w:t>
      </w:r>
      <w:r w:rsidR="00E26AA6">
        <w:rPr>
          <w:rFonts w:asciiTheme="majorHAnsi" w:hAnsiTheme="majorHAnsi" w:cstheme="majorHAnsi"/>
        </w:rPr>
        <w:t>1</w:t>
      </w:r>
      <w:r w:rsidR="006F5A8E">
        <w:rPr>
          <w:rFonts w:asciiTheme="majorHAnsi" w:hAnsiTheme="majorHAnsi" w:cstheme="majorHAnsi"/>
        </w:rPr>
        <w:t>9</w:t>
      </w:r>
      <w:r w:rsidR="00CE2CCD" w:rsidRPr="003B1C68">
        <w:rPr>
          <w:rFonts w:asciiTheme="majorHAnsi" w:hAnsiTheme="majorHAnsi" w:cstheme="majorHAnsi"/>
        </w:rPr>
        <w:t xml:space="preserve">) </w:t>
      </w:r>
      <w:r w:rsidR="00EA7A0F" w:rsidRPr="003B1C68">
        <w:rPr>
          <w:rFonts w:asciiTheme="majorHAnsi" w:hAnsiTheme="majorHAnsi" w:cstheme="majorHAnsi"/>
        </w:rPr>
        <w:t xml:space="preserve"> FFDCA was further </w:t>
      </w:r>
      <w:r w:rsidR="007C4A8A" w:rsidRPr="003B1C68">
        <w:rPr>
          <w:rFonts w:asciiTheme="majorHAnsi" w:hAnsiTheme="majorHAnsi" w:cstheme="majorHAnsi"/>
        </w:rPr>
        <w:t xml:space="preserve">amended </w:t>
      </w:r>
      <w:r w:rsidR="00CD4875" w:rsidRPr="003B1C68">
        <w:rPr>
          <w:rFonts w:asciiTheme="majorHAnsi" w:hAnsiTheme="majorHAnsi" w:cstheme="majorHAnsi"/>
        </w:rPr>
        <w:t xml:space="preserve">in 2011 </w:t>
      </w:r>
      <w:r w:rsidR="007C4A8A" w:rsidRPr="003B1C68">
        <w:rPr>
          <w:rFonts w:asciiTheme="majorHAnsi" w:hAnsiTheme="majorHAnsi" w:cstheme="majorHAnsi"/>
        </w:rPr>
        <w:t>by the Food Safety Modernization Act</w:t>
      </w:r>
      <w:r w:rsidR="00CD4875" w:rsidRPr="003B1C68">
        <w:rPr>
          <w:rFonts w:asciiTheme="majorHAnsi" w:hAnsiTheme="majorHAnsi" w:cstheme="majorHAnsi"/>
        </w:rPr>
        <w:t>.</w:t>
      </w:r>
    </w:p>
    <w:p w14:paraId="71397E26" w14:textId="10654CE9" w:rsidR="00C239E7" w:rsidRDefault="00C239E7" w:rsidP="002D0398">
      <w:pPr>
        <w:spacing w:after="0" w:line="240" w:lineRule="auto"/>
        <w:rPr>
          <w:rFonts w:asciiTheme="majorHAnsi" w:hAnsiTheme="majorHAnsi" w:cstheme="majorHAnsi"/>
        </w:rPr>
      </w:pPr>
    </w:p>
    <w:p w14:paraId="45A9644D" w14:textId="0BBF21AE" w:rsidR="00EC6CBE" w:rsidRPr="000D3FF5" w:rsidRDefault="0003097D" w:rsidP="000D3FF5">
      <w:pPr>
        <w:pStyle w:val="ListParagraph"/>
        <w:numPr>
          <w:ilvl w:val="0"/>
          <w:numId w:val="49"/>
        </w:numPr>
        <w:spacing w:after="0" w:line="240" w:lineRule="auto"/>
        <w:rPr>
          <w:rFonts w:asciiTheme="majorHAnsi" w:hAnsiTheme="majorHAnsi" w:cstheme="majorHAnsi"/>
        </w:rPr>
      </w:pPr>
      <w:r w:rsidRPr="000D3FF5">
        <w:rPr>
          <w:rFonts w:asciiTheme="majorHAnsi" w:hAnsiTheme="majorHAnsi" w:cstheme="majorHAnsi"/>
          <w:b/>
        </w:rPr>
        <w:t>FDA Food Safety Modernization Act</w:t>
      </w:r>
      <w:r w:rsidRPr="000D3FF5">
        <w:rPr>
          <w:rFonts w:asciiTheme="majorHAnsi" w:hAnsiTheme="majorHAnsi" w:cstheme="majorHAnsi"/>
        </w:rPr>
        <w:t xml:space="preserve"> </w:t>
      </w:r>
    </w:p>
    <w:p w14:paraId="0E79B86A" w14:textId="619B7769" w:rsidR="00705ABD" w:rsidRPr="003B1C68" w:rsidRDefault="0003097D" w:rsidP="00C83B3E">
      <w:pPr>
        <w:spacing w:after="0" w:line="240" w:lineRule="auto"/>
        <w:ind w:left="720"/>
        <w:rPr>
          <w:rFonts w:asciiTheme="majorHAnsi" w:hAnsiTheme="majorHAnsi" w:cstheme="majorHAnsi"/>
        </w:rPr>
      </w:pPr>
      <w:r w:rsidRPr="003B1C68">
        <w:rPr>
          <w:rFonts w:asciiTheme="majorHAnsi" w:hAnsiTheme="majorHAnsi" w:cstheme="majorHAnsi"/>
        </w:rPr>
        <w:t xml:space="preserve">The FDA Food Safety Modernization Act (FSMA), signed into law in January 2011, amended the FFDCA to enhance the federal government’s ability to prevent and respond to contamination in the food supply. </w:t>
      </w:r>
      <w:r w:rsidR="00BA694E" w:rsidRPr="003B1C68">
        <w:rPr>
          <w:rFonts w:asciiTheme="majorHAnsi" w:hAnsiTheme="majorHAnsi" w:cstheme="majorHAnsi"/>
        </w:rPr>
        <w:t>(</w:t>
      </w:r>
      <w:r w:rsidR="006F5A8E">
        <w:rPr>
          <w:rFonts w:asciiTheme="majorHAnsi" w:hAnsiTheme="majorHAnsi" w:cstheme="majorHAnsi"/>
        </w:rPr>
        <w:t>20</w:t>
      </w:r>
      <w:r w:rsidR="00BA694E" w:rsidRPr="003B1C68">
        <w:rPr>
          <w:rFonts w:asciiTheme="majorHAnsi" w:hAnsiTheme="majorHAnsi" w:cstheme="majorHAnsi"/>
        </w:rPr>
        <w:t xml:space="preserve">)  </w:t>
      </w:r>
      <w:r w:rsidRPr="003B1C68">
        <w:rPr>
          <w:rFonts w:asciiTheme="majorHAnsi" w:hAnsiTheme="majorHAnsi" w:cstheme="majorHAnsi"/>
        </w:rPr>
        <w:t>The law addresses prevention, inspection</w:t>
      </w:r>
      <w:r w:rsidR="00E239F5">
        <w:rPr>
          <w:rFonts w:asciiTheme="majorHAnsi" w:hAnsiTheme="majorHAnsi" w:cstheme="majorHAnsi"/>
        </w:rPr>
        <w:t xml:space="preserve">, </w:t>
      </w:r>
      <w:r w:rsidRPr="003B1C68">
        <w:rPr>
          <w:rFonts w:asciiTheme="majorHAnsi" w:hAnsiTheme="majorHAnsi" w:cstheme="majorHAnsi"/>
        </w:rPr>
        <w:t>compliance, and response activities</w:t>
      </w:r>
      <w:r w:rsidR="00E32E3C" w:rsidRPr="003B1C68">
        <w:rPr>
          <w:rFonts w:asciiTheme="majorHAnsi" w:hAnsiTheme="majorHAnsi" w:cstheme="majorHAnsi"/>
        </w:rPr>
        <w:t>.</w:t>
      </w:r>
    </w:p>
    <w:p w14:paraId="17E061B6" w14:textId="77777777" w:rsidR="003F427B" w:rsidRPr="003B1C68" w:rsidRDefault="003F427B" w:rsidP="00C83B3E">
      <w:pPr>
        <w:spacing w:after="0" w:line="240" w:lineRule="auto"/>
        <w:ind w:left="720"/>
        <w:rPr>
          <w:rFonts w:asciiTheme="majorHAnsi" w:hAnsiTheme="majorHAnsi" w:cstheme="majorHAnsi"/>
        </w:rPr>
      </w:pPr>
    </w:p>
    <w:p w14:paraId="6F04B5A1" w14:textId="05307962" w:rsidR="0090519A" w:rsidRPr="003B1C68" w:rsidRDefault="00B75B97" w:rsidP="00C83B3E">
      <w:pPr>
        <w:spacing w:after="120" w:line="240" w:lineRule="auto"/>
        <w:ind w:left="720"/>
        <w:rPr>
          <w:rFonts w:asciiTheme="majorHAnsi" w:hAnsiTheme="majorHAnsi" w:cstheme="majorHAnsi"/>
        </w:rPr>
      </w:pPr>
      <w:r w:rsidRPr="003B1C68">
        <w:rPr>
          <w:rFonts w:asciiTheme="majorHAnsi" w:hAnsiTheme="majorHAnsi" w:cstheme="majorHAnsi"/>
        </w:rPr>
        <w:t>FDA</w:t>
      </w:r>
      <w:r w:rsidR="001C1EB4" w:rsidRPr="003B1C68">
        <w:rPr>
          <w:rFonts w:asciiTheme="majorHAnsi" w:hAnsiTheme="majorHAnsi" w:cstheme="majorHAnsi"/>
        </w:rPr>
        <w:t xml:space="preserve"> is the </w:t>
      </w:r>
      <w:r w:rsidR="009E03F2" w:rsidRPr="003B1C68">
        <w:rPr>
          <w:rFonts w:asciiTheme="majorHAnsi" w:hAnsiTheme="majorHAnsi" w:cstheme="majorHAnsi"/>
        </w:rPr>
        <w:t>agency primarily responsible for implementing FSMA</w:t>
      </w:r>
      <w:r w:rsidR="007A0A9F" w:rsidRPr="003B1C68">
        <w:rPr>
          <w:rFonts w:asciiTheme="majorHAnsi" w:hAnsiTheme="majorHAnsi" w:cstheme="majorHAnsi"/>
        </w:rPr>
        <w:t xml:space="preserve"> and the agency </w:t>
      </w:r>
      <w:r w:rsidR="009E03F2" w:rsidRPr="003B1C68">
        <w:rPr>
          <w:rFonts w:asciiTheme="majorHAnsi" w:hAnsiTheme="majorHAnsi" w:cstheme="majorHAnsi"/>
        </w:rPr>
        <w:t>has developed a series</w:t>
      </w:r>
      <w:r w:rsidR="007A0A9F" w:rsidRPr="003B1C68">
        <w:rPr>
          <w:rFonts w:asciiTheme="majorHAnsi" w:hAnsiTheme="majorHAnsi" w:cstheme="majorHAnsi"/>
        </w:rPr>
        <w:t xml:space="preserve"> of rules and guidance documents </w:t>
      </w:r>
      <w:r w:rsidR="00F256EA" w:rsidRPr="003B1C68">
        <w:rPr>
          <w:rFonts w:asciiTheme="majorHAnsi" w:hAnsiTheme="majorHAnsi" w:cstheme="majorHAnsi"/>
        </w:rPr>
        <w:t>to address the law’s requirements.</w:t>
      </w:r>
      <w:r w:rsidR="007E3A49" w:rsidRPr="003B1C68">
        <w:rPr>
          <w:rFonts w:asciiTheme="majorHAnsi" w:hAnsiTheme="majorHAnsi" w:cstheme="majorHAnsi"/>
        </w:rPr>
        <w:t xml:space="preserve"> As of April 2018, FDA has finalized </w:t>
      </w:r>
      <w:r w:rsidR="008B3057" w:rsidRPr="003B1C68">
        <w:rPr>
          <w:rFonts w:asciiTheme="majorHAnsi" w:hAnsiTheme="majorHAnsi" w:cstheme="majorHAnsi"/>
        </w:rPr>
        <w:t>the following rules:</w:t>
      </w:r>
    </w:p>
    <w:p w14:paraId="22B8C25F" w14:textId="23B6A6FA"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120" w:line="240" w:lineRule="auto"/>
        <w:rPr>
          <w:rFonts w:asciiTheme="majorHAnsi" w:hAnsiTheme="majorHAnsi" w:cstheme="majorHAnsi"/>
          <w:color w:val="auto"/>
        </w:rPr>
      </w:pPr>
      <w:r w:rsidRPr="003B1C68">
        <w:rPr>
          <w:rFonts w:asciiTheme="majorHAnsi" w:hAnsiTheme="majorHAnsi" w:cstheme="majorHAnsi"/>
          <w:color w:val="auto"/>
        </w:rPr>
        <w:t>C</w:t>
      </w:r>
      <w:r w:rsidRPr="005F19A5">
        <w:rPr>
          <w:rFonts w:asciiTheme="majorHAnsi" w:hAnsiTheme="majorHAnsi" w:cstheme="majorHAnsi"/>
          <w:color w:val="auto"/>
        </w:rPr>
        <w:t>urrent Good Manufacturing Practice</w:t>
      </w:r>
      <w:r w:rsidR="00227315" w:rsidRPr="005F19A5">
        <w:rPr>
          <w:rFonts w:asciiTheme="majorHAnsi" w:hAnsiTheme="majorHAnsi" w:cstheme="majorHAnsi"/>
          <w:color w:val="auto"/>
        </w:rPr>
        <w:t xml:space="preserve">, </w:t>
      </w:r>
      <w:r w:rsidRPr="005F19A5">
        <w:rPr>
          <w:rFonts w:asciiTheme="majorHAnsi" w:hAnsiTheme="majorHAnsi" w:cstheme="majorHAnsi"/>
          <w:color w:val="auto"/>
        </w:rPr>
        <w:t>Hazard Analysis</w:t>
      </w:r>
      <w:r w:rsidR="00A02541" w:rsidRPr="005F19A5">
        <w:rPr>
          <w:rFonts w:asciiTheme="majorHAnsi" w:hAnsiTheme="majorHAnsi" w:cstheme="majorHAnsi"/>
          <w:color w:val="auto"/>
        </w:rPr>
        <w:t>,</w:t>
      </w:r>
      <w:r w:rsidRPr="005F19A5">
        <w:rPr>
          <w:rFonts w:asciiTheme="majorHAnsi" w:hAnsiTheme="majorHAnsi" w:cstheme="majorHAnsi"/>
          <w:color w:val="auto"/>
        </w:rPr>
        <w:t xml:space="preserve"> and Risk-Based Preventive Controls for Human Food</w:t>
      </w:r>
      <w:r w:rsidR="00425573" w:rsidRPr="005F19A5">
        <w:rPr>
          <w:rFonts w:asciiTheme="majorHAnsi" w:hAnsiTheme="majorHAnsi" w:cstheme="majorHAnsi"/>
          <w:color w:val="auto"/>
        </w:rPr>
        <w:t xml:space="preserve"> (</w:t>
      </w:r>
      <w:r w:rsidR="006F5A8E" w:rsidRPr="005F19A5">
        <w:rPr>
          <w:rFonts w:asciiTheme="majorHAnsi" w:hAnsiTheme="majorHAnsi" w:cstheme="majorHAnsi"/>
          <w:color w:val="auto"/>
        </w:rPr>
        <w:t>21</w:t>
      </w:r>
      <w:r w:rsidR="00425573" w:rsidRPr="005F19A5">
        <w:rPr>
          <w:rFonts w:asciiTheme="majorHAnsi" w:hAnsiTheme="majorHAnsi" w:cstheme="majorHAnsi"/>
          <w:color w:val="auto"/>
        </w:rPr>
        <w:t>)</w:t>
      </w:r>
    </w:p>
    <w:p w14:paraId="25058B1C" w14:textId="644DDBB6"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120" w:line="240" w:lineRule="auto"/>
        <w:rPr>
          <w:rFonts w:asciiTheme="majorHAnsi" w:hAnsiTheme="majorHAnsi" w:cstheme="majorHAnsi"/>
          <w:color w:val="auto"/>
        </w:rPr>
      </w:pPr>
      <w:r w:rsidRPr="005F19A5">
        <w:rPr>
          <w:rFonts w:asciiTheme="majorHAnsi" w:hAnsiTheme="majorHAnsi" w:cstheme="majorHAnsi"/>
          <w:color w:val="auto"/>
        </w:rPr>
        <w:t>Current Good Manufacturing Practice</w:t>
      </w:r>
      <w:r w:rsidR="00A02541" w:rsidRPr="005F19A5">
        <w:rPr>
          <w:rFonts w:asciiTheme="majorHAnsi" w:hAnsiTheme="majorHAnsi" w:cstheme="majorHAnsi"/>
          <w:color w:val="auto"/>
        </w:rPr>
        <w:t xml:space="preserve">, </w:t>
      </w:r>
      <w:r w:rsidRPr="005F19A5">
        <w:rPr>
          <w:rFonts w:asciiTheme="majorHAnsi" w:hAnsiTheme="majorHAnsi" w:cstheme="majorHAnsi"/>
          <w:color w:val="auto"/>
        </w:rPr>
        <w:t>Hazard Analysis</w:t>
      </w:r>
      <w:r w:rsidR="00A02541" w:rsidRPr="005F19A5">
        <w:rPr>
          <w:rFonts w:asciiTheme="majorHAnsi" w:hAnsiTheme="majorHAnsi" w:cstheme="majorHAnsi"/>
          <w:color w:val="auto"/>
        </w:rPr>
        <w:t>,</w:t>
      </w:r>
      <w:r w:rsidRPr="005F19A5">
        <w:rPr>
          <w:rFonts w:asciiTheme="majorHAnsi" w:hAnsiTheme="majorHAnsi" w:cstheme="majorHAnsi"/>
          <w:color w:val="auto"/>
        </w:rPr>
        <w:t xml:space="preserve"> and Risk-Based Preventive Controls for Food for Animals</w:t>
      </w:r>
      <w:r w:rsidR="00425573" w:rsidRPr="005F19A5">
        <w:rPr>
          <w:rFonts w:asciiTheme="majorHAnsi" w:hAnsiTheme="majorHAnsi" w:cstheme="majorHAnsi"/>
          <w:color w:val="auto"/>
        </w:rPr>
        <w:t xml:space="preserve"> (</w:t>
      </w:r>
      <w:r w:rsidR="006F5A8E" w:rsidRPr="005F19A5">
        <w:rPr>
          <w:rFonts w:asciiTheme="majorHAnsi" w:hAnsiTheme="majorHAnsi" w:cstheme="majorHAnsi"/>
          <w:color w:val="auto"/>
        </w:rPr>
        <w:t>22</w:t>
      </w:r>
      <w:r w:rsidR="00425573" w:rsidRPr="005F19A5">
        <w:rPr>
          <w:rFonts w:asciiTheme="majorHAnsi" w:hAnsiTheme="majorHAnsi" w:cstheme="majorHAnsi"/>
          <w:color w:val="auto"/>
        </w:rPr>
        <w:t>)</w:t>
      </w:r>
    </w:p>
    <w:p w14:paraId="60B6676B" w14:textId="10034999"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120" w:line="240" w:lineRule="auto"/>
        <w:rPr>
          <w:rFonts w:asciiTheme="majorHAnsi" w:hAnsiTheme="majorHAnsi" w:cstheme="majorHAnsi"/>
          <w:color w:val="auto"/>
        </w:rPr>
      </w:pPr>
      <w:r w:rsidRPr="005F19A5">
        <w:rPr>
          <w:rFonts w:asciiTheme="majorHAnsi" w:hAnsiTheme="majorHAnsi" w:cstheme="majorHAnsi"/>
          <w:color w:val="auto"/>
        </w:rPr>
        <w:t xml:space="preserve">Foreign Supplier Verification Programs </w:t>
      </w:r>
      <w:r w:rsidR="00425573" w:rsidRPr="005F19A5">
        <w:rPr>
          <w:rFonts w:asciiTheme="majorHAnsi" w:hAnsiTheme="majorHAnsi" w:cstheme="majorHAnsi"/>
          <w:color w:val="auto"/>
        </w:rPr>
        <w:t>(</w:t>
      </w:r>
      <w:r w:rsidR="006F5A8E" w:rsidRPr="005F19A5">
        <w:rPr>
          <w:rFonts w:asciiTheme="majorHAnsi" w:hAnsiTheme="majorHAnsi" w:cstheme="majorHAnsi"/>
          <w:color w:val="auto"/>
        </w:rPr>
        <w:t>23</w:t>
      </w:r>
      <w:r w:rsidR="00425573" w:rsidRPr="005F19A5">
        <w:rPr>
          <w:rFonts w:asciiTheme="majorHAnsi" w:hAnsiTheme="majorHAnsi" w:cstheme="majorHAnsi"/>
          <w:color w:val="auto"/>
        </w:rPr>
        <w:t>)</w:t>
      </w:r>
    </w:p>
    <w:p w14:paraId="50AA6131" w14:textId="692B386A"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120" w:line="240" w:lineRule="auto"/>
        <w:rPr>
          <w:rFonts w:asciiTheme="majorHAnsi" w:hAnsiTheme="majorHAnsi" w:cstheme="majorHAnsi"/>
          <w:color w:val="auto"/>
        </w:rPr>
      </w:pPr>
      <w:r w:rsidRPr="005F19A5">
        <w:rPr>
          <w:rFonts w:asciiTheme="majorHAnsi" w:hAnsiTheme="majorHAnsi" w:cstheme="majorHAnsi"/>
          <w:color w:val="auto"/>
        </w:rPr>
        <w:t>Mitigation Strategies to Protect Food Against Intentional Adulteration</w:t>
      </w:r>
      <w:r w:rsidR="00425573" w:rsidRPr="005F19A5">
        <w:rPr>
          <w:rFonts w:asciiTheme="majorHAnsi" w:hAnsiTheme="majorHAnsi" w:cstheme="majorHAnsi"/>
          <w:color w:val="auto"/>
        </w:rPr>
        <w:t xml:space="preserve"> (</w:t>
      </w:r>
      <w:r w:rsidR="00E26AA6" w:rsidRPr="005F19A5">
        <w:rPr>
          <w:rFonts w:asciiTheme="majorHAnsi" w:hAnsiTheme="majorHAnsi" w:cstheme="majorHAnsi"/>
          <w:color w:val="auto"/>
        </w:rPr>
        <w:t>2</w:t>
      </w:r>
      <w:r w:rsidR="006F5A8E" w:rsidRPr="005F19A5">
        <w:rPr>
          <w:rFonts w:asciiTheme="majorHAnsi" w:hAnsiTheme="majorHAnsi" w:cstheme="majorHAnsi"/>
          <w:color w:val="auto"/>
        </w:rPr>
        <w:t>4</w:t>
      </w:r>
      <w:r w:rsidR="00425573" w:rsidRPr="005F19A5">
        <w:rPr>
          <w:rFonts w:asciiTheme="majorHAnsi" w:hAnsiTheme="majorHAnsi" w:cstheme="majorHAnsi"/>
          <w:color w:val="auto"/>
        </w:rPr>
        <w:t>)</w:t>
      </w:r>
    </w:p>
    <w:p w14:paraId="335F6F2A" w14:textId="3A201F70"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120" w:line="240" w:lineRule="auto"/>
        <w:rPr>
          <w:rFonts w:asciiTheme="majorHAnsi" w:hAnsiTheme="majorHAnsi" w:cstheme="majorHAnsi"/>
          <w:color w:val="auto"/>
        </w:rPr>
      </w:pPr>
      <w:r w:rsidRPr="005F19A5">
        <w:rPr>
          <w:rFonts w:asciiTheme="majorHAnsi" w:hAnsiTheme="majorHAnsi" w:cstheme="majorHAnsi"/>
          <w:color w:val="auto"/>
        </w:rPr>
        <w:t>Sanitary Transportation of Human and Animal Food</w:t>
      </w:r>
      <w:r w:rsidR="00425573" w:rsidRPr="005F19A5">
        <w:rPr>
          <w:rFonts w:asciiTheme="majorHAnsi" w:hAnsiTheme="majorHAnsi" w:cstheme="majorHAnsi"/>
          <w:color w:val="auto"/>
        </w:rPr>
        <w:t xml:space="preserve"> (</w:t>
      </w:r>
      <w:r w:rsidR="00E26AA6" w:rsidRPr="005F19A5">
        <w:rPr>
          <w:rFonts w:asciiTheme="majorHAnsi" w:hAnsiTheme="majorHAnsi" w:cstheme="majorHAnsi"/>
          <w:color w:val="auto"/>
        </w:rPr>
        <w:t>2</w:t>
      </w:r>
      <w:r w:rsidR="006F5A8E" w:rsidRPr="005F19A5">
        <w:rPr>
          <w:rFonts w:asciiTheme="majorHAnsi" w:hAnsiTheme="majorHAnsi" w:cstheme="majorHAnsi"/>
          <w:color w:val="auto"/>
        </w:rPr>
        <w:t>5</w:t>
      </w:r>
      <w:r w:rsidR="00425573" w:rsidRPr="005F19A5">
        <w:rPr>
          <w:rFonts w:asciiTheme="majorHAnsi" w:hAnsiTheme="majorHAnsi" w:cstheme="majorHAnsi"/>
          <w:color w:val="auto"/>
        </w:rPr>
        <w:t>)</w:t>
      </w:r>
    </w:p>
    <w:p w14:paraId="6F387A58" w14:textId="7D62D8DC"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120" w:line="240" w:lineRule="auto"/>
        <w:rPr>
          <w:rFonts w:asciiTheme="majorHAnsi" w:hAnsiTheme="majorHAnsi" w:cstheme="majorHAnsi"/>
          <w:color w:val="auto"/>
        </w:rPr>
      </w:pPr>
      <w:r w:rsidRPr="005F19A5">
        <w:rPr>
          <w:rFonts w:asciiTheme="majorHAnsi" w:hAnsiTheme="majorHAnsi" w:cstheme="majorHAnsi"/>
          <w:color w:val="auto"/>
        </w:rPr>
        <w:t>Standards for the Growing, Harvesting, Packing, and Holding of Produce for Human Consumption</w:t>
      </w:r>
      <w:r w:rsidR="00425573" w:rsidRPr="005F19A5">
        <w:rPr>
          <w:rFonts w:asciiTheme="majorHAnsi" w:hAnsiTheme="majorHAnsi" w:cstheme="majorHAnsi"/>
          <w:color w:val="auto"/>
        </w:rPr>
        <w:t xml:space="preserve"> (</w:t>
      </w:r>
      <w:r w:rsidR="00E26AA6" w:rsidRPr="005F19A5">
        <w:rPr>
          <w:rFonts w:asciiTheme="majorHAnsi" w:hAnsiTheme="majorHAnsi" w:cstheme="majorHAnsi"/>
          <w:color w:val="auto"/>
        </w:rPr>
        <w:t>2</w:t>
      </w:r>
      <w:r w:rsidR="006F5A8E" w:rsidRPr="005F19A5">
        <w:rPr>
          <w:rFonts w:asciiTheme="majorHAnsi" w:hAnsiTheme="majorHAnsi" w:cstheme="majorHAnsi"/>
          <w:color w:val="auto"/>
        </w:rPr>
        <w:t>6</w:t>
      </w:r>
      <w:r w:rsidR="00425573" w:rsidRPr="005F19A5">
        <w:rPr>
          <w:rFonts w:asciiTheme="majorHAnsi" w:hAnsiTheme="majorHAnsi" w:cstheme="majorHAnsi"/>
          <w:color w:val="auto"/>
        </w:rPr>
        <w:t>)</w:t>
      </w:r>
    </w:p>
    <w:p w14:paraId="64BA64DF" w14:textId="54267392" w:rsidR="001A4A68" w:rsidRPr="005F19A5" w:rsidRDefault="001A4A68" w:rsidP="00C83B3E">
      <w:pPr>
        <w:numPr>
          <w:ilvl w:val="0"/>
          <w:numId w:val="46"/>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heme="majorHAnsi" w:hAnsiTheme="majorHAnsi" w:cstheme="majorHAnsi"/>
          <w:color w:val="auto"/>
        </w:rPr>
      </w:pPr>
      <w:r w:rsidRPr="005F19A5">
        <w:rPr>
          <w:rFonts w:asciiTheme="majorHAnsi" w:hAnsiTheme="majorHAnsi" w:cstheme="majorHAnsi"/>
          <w:color w:val="auto"/>
        </w:rPr>
        <w:t>Accredited Third-Party Certification</w:t>
      </w:r>
      <w:r w:rsidR="00425573" w:rsidRPr="005F19A5">
        <w:rPr>
          <w:rFonts w:asciiTheme="majorHAnsi" w:hAnsiTheme="majorHAnsi" w:cstheme="majorHAnsi"/>
          <w:color w:val="auto"/>
        </w:rPr>
        <w:t xml:space="preserve"> (</w:t>
      </w:r>
      <w:r w:rsidR="00E26AA6" w:rsidRPr="005F19A5">
        <w:rPr>
          <w:rFonts w:asciiTheme="majorHAnsi" w:hAnsiTheme="majorHAnsi" w:cstheme="majorHAnsi"/>
          <w:color w:val="auto"/>
        </w:rPr>
        <w:t>2</w:t>
      </w:r>
      <w:r w:rsidR="006F5A8E" w:rsidRPr="005F19A5">
        <w:rPr>
          <w:rFonts w:asciiTheme="majorHAnsi" w:hAnsiTheme="majorHAnsi" w:cstheme="majorHAnsi"/>
          <w:color w:val="auto"/>
        </w:rPr>
        <w:t>7</w:t>
      </w:r>
      <w:r w:rsidR="00425573" w:rsidRPr="005F19A5">
        <w:rPr>
          <w:rFonts w:asciiTheme="majorHAnsi" w:hAnsiTheme="majorHAnsi" w:cstheme="majorHAnsi"/>
          <w:color w:val="auto"/>
        </w:rPr>
        <w:t xml:space="preserve">) </w:t>
      </w:r>
    </w:p>
    <w:p w14:paraId="5DBCB639" w14:textId="77777777" w:rsidR="0037437D" w:rsidRPr="003B1C68" w:rsidRDefault="0037437D" w:rsidP="003B1C68">
      <w:pPr>
        <w:spacing w:after="0" w:line="240" w:lineRule="auto"/>
        <w:ind w:left="1080"/>
        <w:rPr>
          <w:rFonts w:asciiTheme="majorHAnsi" w:hAnsiTheme="majorHAnsi" w:cstheme="majorHAnsi"/>
        </w:rPr>
      </w:pPr>
    </w:p>
    <w:p w14:paraId="2BA7822C" w14:textId="3182EAC2" w:rsidR="009E50B5" w:rsidRPr="003B1C68" w:rsidRDefault="001A4A68" w:rsidP="00C83B3E">
      <w:pPr>
        <w:spacing w:after="0" w:line="240" w:lineRule="auto"/>
        <w:ind w:left="720"/>
        <w:rPr>
          <w:rFonts w:asciiTheme="majorHAnsi" w:hAnsiTheme="majorHAnsi" w:cstheme="majorHAnsi"/>
        </w:rPr>
      </w:pPr>
      <w:r w:rsidRPr="003B1C68">
        <w:rPr>
          <w:rFonts w:asciiTheme="majorHAnsi" w:hAnsiTheme="majorHAnsi" w:cstheme="majorHAnsi"/>
        </w:rPr>
        <w:t xml:space="preserve">FDA has also </w:t>
      </w:r>
      <w:r w:rsidR="00B573DF" w:rsidRPr="003B1C68">
        <w:rPr>
          <w:rFonts w:asciiTheme="majorHAnsi" w:hAnsiTheme="majorHAnsi" w:cstheme="majorHAnsi"/>
        </w:rPr>
        <w:t xml:space="preserve">implemented a </w:t>
      </w:r>
      <w:r w:rsidR="0035187B" w:rsidRPr="003B1C68">
        <w:rPr>
          <w:rFonts w:asciiTheme="majorHAnsi" w:hAnsiTheme="majorHAnsi" w:cstheme="majorHAnsi"/>
        </w:rPr>
        <w:t xml:space="preserve">Voluntary Qualified Importer Program (VQIP). </w:t>
      </w:r>
      <w:r w:rsidR="007F7498" w:rsidRPr="003B1C68">
        <w:rPr>
          <w:rFonts w:asciiTheme="majorHAnsi" w:hAnsiTheme="majorHAnsi" w:cstheme="majorHAnsi"/>
        </w:rPr>
        <w:t>(</w:t>
      </w:r>
      <w:r w:rsidR="00E26AA6" w:rsidRPr="00706142">
        <w:rPr>
          <w:rFonts w:asciiTheme="majorHAnsi" w:hAnsiTheme="majorHAnsi" w:cstheme="majorHAnsi"/>
        </w:rPr>
        <w:t>2</w:t>
      </w:r>
      <w:r w:rsidR="006F5A8E">
        <w:rPr>
          <w:rFonts w:asciiTheme="majorHAnsi" w:hAnsiTheme="majorHAnsi" w:cstheme="majorHAnsi"/>
        </w:rPr>
        <w:t>8</w:t>
      </w:r>
      <w:r w:rsidR="004B2F8B" w:rsidRPr="003B1C68">
        <w:rPr>
          <w:rFonts w:asciiTheme="majorHAnsi" w:hAnsiTheme="majorHAnsi" w:cstheme="majorHAnsi"/>
        </w:rPr>
        <w:t xml:space="preserve">)  </w:t>
      </w:r>
      <w:r w:rsidR="0035187B" w:rsidRPr="003B1C68">
        <w:rPr>
          <w:rFonts w:asciiTheme="majorHAnsi" w:hAnsiTheme="majorHAnsi" w:cstheme="majorHAnsi"/>
        </w:rPr>
        <w:t xml:space="preserve">It is a fee-based, voluntary program that </w:t>
      </w:r>
      <w:r w:rsidR="006A44A7" w:rsidRPr="003B1C68">
        <w:rPr>
          <w:rFonts w:asciiTheme="majorHAnsi" w:hAnsiTheme="majorHAnsi" w:cstheme="majorHAnsi"/>
        </w:rPr>
        <w:t>provides</w:t>
      </w:r>
      <w:r w:rsidR="000F1866" w:rsidRPr="003B1C68">
        <w:rPr>
          <w:rFonts w:asciiTheme="majorHAnsi" w:hAnsiTheme="majorHAnsi" w:cstheme="majorHAnsi"/>
        </w:rPr>
        <w:t xml:space="preserve"> </w:t>
      </w:r>
      <w:r w:rsidR="00D00985" w:rsidRPr="003B1C68">
        <w:rPr>
          <w:rFonts w:asciiTheme="majorHAnsi" w:hAnsiTheme="majorHAnsi" w:cstheme="majorHAnsi"/>
        </w:rPr>
        <w:t xml:space="preserve">importers </w:t>
      </w:r>
      <w:r w:rsidR="003F523F" w:rsidRPr="003B1C68">
        <w:rPr>
          <w:rFonts w:asciiTheme="majorHAnsi" w:hAnsiTheme="majorHAnsi" w:cstheme="majorHAnsi"/>
        </w:rPr>
        <w:t>meeting specified criteria</w:t>
      </w:r>
      <w:r w:rsidR="006A44A7" w:rsidRPr="003B1C68">
        <w:rPr>
          <w:rFonts w:asciiTheme="majorHAnsi" w:hAnsiTheme="majorHAnsi" w:cstheme="majorHAnsi"/>
        </w:rPr>
        <w:t xml:space="preserve"> with </w:t>
      </w:r>
      <w:r w:rsidR="00D306AC" w:rsidRPr="003B1C68">
        <w:rPr>
          <w:rFonts w:asciiTheme="majorHAnsi" w:hAnsiTheme="majorHAnsi" w:cstheme="majorHAnsi"/>
        </w:rPr>
        <w:t>e</w:t>
      </w:r>
      <w:r w:rsidR="0035187B" w:rsidRPr="003B1C68">
        <w:rPr>
          <w:rFonts w:asciiTheme="majorHAnsi" w:hAnsiTheme="majorHAnsi" w:cstheme="majorHAnsi"/>
        </w:rPr>
        <w:t>xpedited review and import entry of human and animal foods</w:t>
      </w:r>
      <w:r w:rsidR="006A44A7" w:rsidRPr="003B1C68">
        <w:rPr>
          <w:rFonts w:asciiTheme="majorHAnsi" w:hAnsiTheme="majorHAnsi" w:cstheme="majorHAnsi"/>
        </w:rPr>
        <w:t>.</w:t>
      </w:r>
      <w:r w:rsidR="009E50B5" w:rsidRPr="003B1C68">
        <w:rPr>
          <w:rFonts w:asciiTheme="majorHAnsi" w:hAnsiTheme="majorHAnsi" w:cstheme="majorHAnsi"/>
        </w:rPr>
        <w:t xml:space="preserve"> </w:t>
      </w:r>
      <w:r w:rsidR="00FF784B" w:rsidRPr="003B1C68">
        <w:rPr>
          <w:rFonts w:asciiTheme="majorHAnsi" w:hAnsiTheme="majorHAnsi" w:cstheme="majorHAnsi"/>
        </w:rPr>
        <w:t xml:space="preserve">In addition to </w:t>
      </w:r>
      <w:r w:rsidR="0086256D" w:rsidRPr="003B1C68">
        <w:rPr>
          <w:rFonts w:asciiTheme="majorHAnsi" w:hAnsiTheme="majorHAnsi" w:cstheme="majorHAnsi"/>
        </w:rPr>
        <w:t xml:space="preserve">rules, FDA has issued multiple guidance documents </w:t>
      </w:r>
      <w:r w:rsidR="00265359" w:rsidRPr="003B1C68">
        <w:rPr>
          <w:rFonts w:asciiTheme="majorHAnsi" w:hAnsiTheme="majorHAnsi" w:cstheme="majorHAnsi"/>
        </w:rPr>
        <w:t xml:space="preserve">regarding implementation of FSMA and </w:t>
      </w:r>
      <w:r w:rsidR="009E50B5" w:rsidRPr="003B1C68">
        <w:rPr>
          <w:rFonts w:asciiTheme="majorHAnsi" w:hAnsiTheme="majorHAnsi" w:cstheme="majorHAnsi"/>
        </w:rPr>
        <w:t>its rules. The FDA website (</w:t>
      </w:r>
      <w:hyperlink r:id="rId19" w:history="1">
        <w:r w:rsidR="002D27E4" w:rsidRPr="003B1C68">
          <w:rPr>
            <w:rStyle w:val="Hyperlink"/>
            <w:rFonts w:asciiTheme="majorHAnsi" w:hAnsiTheme="majorHAnsi" w:cstheme="majorHAnsi"/>
          </w:rPr>
          <w:t>www.fda.gov</w:t>
        </w:r>
      </w:hyperlink>
      <w:r w:rsidR="009E50B5" w:rsidRPr="003B1C68">
        <w:rPr>
          <w:rFonts w:asciiTheme="majorHAnsi" w:hAnsiTheme="majorHAnsi" w:cstheme="majorHAnsi"/>
        </w:rPr>
        <w:t>) provides details about the law, rules and updates on the status of FSMA implementation.</w:t>
      </w:r>
    </w:p>
    <w:p w14:paraId="5439A72D" w14:textId="77777777" w:rsidR="00C219B0" w:rsidRPr="003B1C68" w:rsidRDefault="00C219B0" w:rsidP="002D0398">
      <w:pPr>
        <w:spacing w:after="0" w:line="240" w:lineRule="auto"/>
        <w:rPr>
          <w:rFonts w:asciiTheme="majorHAnsi" w:hAnsiTheme="majorHAnsi" w:cstheme="majorHAnsi"/>
        </w:rPr>
      </w:pPr>
    </w:p>
    <w:p w14:paraId="42CF5758" w14:textId="7D6819AE" w:rsidR="00D751AE" w:rsidRPr="003B1C68" w:rsidRDefault="00BD566E" w:rsidP="00C83B3E">
      <w:pPr>
        <w:pStyle w:val="ListParagraph"/>
        <w:numPr>
          <w:ilvl w:val="0"/>
          <w:numId w:val="36"/>
        </w:numPr>
        <w:spacing w:after="0" w:line="240" w:lineRule="auto"/>
        <w:ind w:left="720"/>
        <w:rPr>
          <w:rFonts w:asciiTheme="majorHAnsi" w:hAnsiTheme="majorHAnsi" w:cstheme="majorHAnsi"/>
          <w:b/>
        </w:rPr>
      </w:pPr>
      <w:r w:rsidRPr="003B1C68">
        <w:rPr>
          <w:rFonts w:asciiTheme="majorHAnsi" w:hAnsiTheme="majorHAnsi" w:cstheme="majorHAnsi"/>
          <w:b/>
        </w:rPr>
        <w:t>FDA Food Code</w:t>
      </w:r>
    </w:p>
    <w:p w14:paraId="27569753" w14:textId="699093CD" w:rsidR="00BD566E" w:rsidRPr="003B1C68" w:rsidRDefault="004103D8" w:rsidP="00C83B3E">
      <w:pPr>
        <w:spacing w:after="0" w:line="240" w:lineRule="auto"/>
        <w:ind w:left="720"/>
        <w:rPr>
          <w:rFonts w:asciiTheme="majorHAnsi" w:hAnsiTheme="majorHAnsi" w:cstheme="majorHAnsi"/>
        </w:rPr>
      </w:pPr>
      <w:r w:rsidRPr="003B1C68">
        <w:rPr>
          <w:rFonts w:asciiTheme="majorHAnsi" w:hAnsiTheme="majorHAnsi" w:cstheme="majorHAnsi"/>
        </w:rPr>
        <w:t xml:space="preserve">Although </w:t>
      </w:r>
      <w:r w:rsidR="000A664B" w:rsidRPr="003B1C68">
        <w:rPr>
          <w:rFonts w:asciiTheme="majorHAnsi" w:hAnsiTheme="majorHAnsi" w:cstheme="majorHAnsi"/>
        </w:rPr>
        <w:t xml:space="preserve">the FDA Food Code is not a federal law or regulation, this </w:t>
      </w:r>
      <w:r w:rsidR="00A05097" w:rsidRPr="003B1C68">
        <w:rPr>
          <w:rFonts w:asciiTheme="majorHAnsi" w:hAnsiTheme="majorHAnsi" w:cstheme="majorHAnsi"/>
        </w:rPr>
        <w:t xml:space="preserve">model code </w:t>
      </w:r>
      <w:r w:rsidR="00E753A3">
        <w:rPr>
          <w:rFonts w:asciiTheme="majorHAnsi" w:hAnsiTheme="majorHAnsi" w:cstheme="majorHAnsi"/>
        </w:rPr>
        <w:t>may be adopted</w:t>
      </w:r>
      <w:r w:rsidR="00934340">
        <w:rPr>
          <w:rFonts w:asciiTheme="majorHAnsi" w:hAnsiTheme="majorHAnsi" w:cstheme="majorHAnsi"/>
        </w:rPr>
        <w:t xml:space="preserve"> or adapted</w:t>
      </w:r>
      <w:r w:rsidR="00A05097" w:rsidRPr="003B1C68">
        <w:rPr>
          <w:rFonts w:asciiTheme="majorHAnsi" w:hAnsiTheme="majorHAnsi" w:cstheme="majorHAnsi"/>
        </w:rPr>
        <w:t xml:space="preserve"> by states</w:t>
      </w:r>
      <w:r w:rsidR="00222FC5" w:rsidRPr="003B1C68">
        <w:rPr>
          <w:rFonts w:asciiTheme="majorHAnsi" w:hAnsiTheme="majorHAnsi" w:cstheme="majorHAnsi"/>
        </w:rPr>
        <w:t>, tribes</w:t>
      </w:r>
      <w:r w:rsidR="00A05097" w:rsidRPr="003B1C68">
        <w:rPr>
          <w:rFonts w:asciiTheme="majorHAnsi" w:hAnsiTheme="majorHAnsi" w:cstheme="majorHAnsi"/>
        </w:rPr>
        <w:t xml:space="preserve"> and localities as the basis for their jurisdictions’ </w:t>
      </w:r>
      <w:r w:rsidR="00A7672A" w:rsidRPr="003B1C68">
        <w:rPr>
          <w:rFonts w:asciiTheme="majorHAnsi" w:hAnsiTheme="majorHAnsi" w:cstheme="majorHAnsi"/>
        </w:rPr>
        <w:t>food safety rules</w:t>
      </w:r>
      <w:r w:rsidR="00892FD2" w:rsidRPr="003B1C68">
        <w:rPr>
          <w:rFonts w:asciiTheme="majorHAnsi" w:hAnsiTheme="majorHAnsi" w:cstheme="majorHAnsi"/>
        </w:rPr>
        <w:t xml:space="preserve"> for retail and food service </w:t>
      </w:r>
      <w:r w:rsidR="001A67A0" w:rsidRPr="003B1C68">
        <w:rPr>
          <w:rFonts w:asciiTheme="majorHAnsi" w:hAnsiTheme="majorHAnsi" w:cstheme="majorHAnsi"/>
        </w:rPr>
        <w:t>establishment</w:t>
      </w:r>
      <w:r w:rsidR="007A5182" w:rsidRPr="003B1C68">
        <w:rPr>
          <w:rFonts w:asciiTheme="majorHAnsi" w:hAnsiTheme="majorHAnsi" w:cstheme="majorHAnsi"/>
        </w:rPr>
        <w:t>s</w:t>
      </w:r>
      <w:r w:rsidR="001A67A0" w:rsidRPr="003B1C68">
        <w:rPr>
          <w:rFonts w:asciiTheme="majorHAnsi" w:hAnsiTheme="majorHAnsi" w:cstheme="majorHAnsi"/>
        </w:rPr>
        <w:t xml:space="preserve"> </w:t>
      </w:r>
      <w:r w:rsidR="00147465" w:rsidRPr="003B1C68">
        <w:rPr>
          <w:rFonts w:asciiTheme="majorHAnsi" w:hAnsiTheme="majorHAnsi" w:cstheme="majorHAnsi"/>
        </w:rPr>
        <w:t xml:space="preserve">(e.g., </w:t>
      </w:r>
      <w:r w:rsidR="00892FD2" w:rsidRPr="003B1C68">
        <w:rPr>
          <w:rFonts w:asciiTheme="majorHAnsi" w:hAnsiTheme="majorHAnsi" w:cstheme="majorHAnsi"/>
        </w:rPr>
        <w:t>restaurants</w:t>
      </w:r>
      <w:r w:rsidR="00147465" w:rsidRPr="003B1C68">
        <w:rPr>
          <w:rFonts w:asciiTheme="majorHAnsi" w:hAnsiTheme="majorHAnsi" w:cstheme="majorHAnsi"/>
        </w:rPr>
        <w:t xml:space="preserve">, </w:t>
      </w:r>
      <w:r w:rsidR="00892FD2" w:rsidRPr="003B1C68">
        <w:rPr>
          <w:rFonts w:asciiTheme="majorHAnsi" w:hAnsiTheme="majorHAnsi" w:cstheme="majorHAnsi"/>
        </w:rPr>
        <w:t>grocery stores</w:t>
      </w:r>
      <w:r w:rsidR="007B36FB" w:rsidRPr="003B1C68">
        <w:rPr>
          <w:rFonts w:asciiTheme="majorHAnsi" w:hAnsiTheme="majorHAnsi" w:cstheme="majorHAnsi"/>
        </w:rPr>
        <w:t xml:space="preserve">, </w:t>
      </w:r>
      <w:r w:rsidR="00892FD2" w:rsidRPr="003B1C68">
        <w:rPr>
          <w:rFonts w:asciiTheme="majorHAnsi" w:hAnsiTheme="majorHAnsi" w:cstheme="majorHAnsi"/>
        </w:rPr>
        <w:t>institutions</w:t>
      </w:r>
      <w:r w:rsidR="0061451D" w:rsidRPr="003B1C68">
        <w:rPr>
          <w:rFonts w:asciiTheme="majorHAnsi" w:hAnsiTheme="majorHAnsi" w:cstheme="majorHAnsi"/>
        </w:rPr>
        <w:t>)</w:t>
      </w:r>
      <w:r w:rsidR="00A7672A" w:rsidRPr="003B1C68">
        <w:rPr>
          <w:rFonts w:asciiTheme="majorHAnsi" w:hAnsiTheme="majorHAnsi" w:cstheme="majorHAnsi"/>
        </w:rPr>
        <w:t>.</w:t>
      </w:r>
      <w:r w:rsidR="0018485C" w:rsidRPr="003B1C68">
        <w:rPr>
          <w:rFonts w:asciiTheme="majorHAnsi" w:hAnsiTheme="majorHAnsi" w:cstheme="majorHAnsi"/>
        </w:rPr>
        <w:t xml:space="preserve"> (</w:t>
      </w:r>
      <w:r w:rsidR="00E26AA6" w:rsidRPr="00706142">
        <w:rPr>
          <w:rFonts w:asciiTheme="majorHAnsi" w:hAnsiTheme="majorHAnsi" w:cstheme="majorHAnsi"/>
        </w:rPr>
        <w:t>2</w:t>
      </w:r>
      <w:r w:rsidR="006F5A8E">
        <w:rPr>
          <w:rFonts w:asciiTheme="majorHAnsi" w:hAnsiTheme="majorHAnsi" w:cstheme="majorHAnsi"/>
        </w:rPr>
        <w:t>9</w:t>
      </w:r>
      <w:r w:rsidR="0018485C" w:rsidRPr="003B1C68">
        <w:rPr>
          <w:rFonts w:asciiTheme="majorHAnsi" w:hAnsiTheme="majorHAnsi" w:cstheme="majorHAnsi"/>
        </w:rPr>
        <w:t xml:space="preserve">) </w:t>
      </w:r>
      <w:r w:rsidR="00A7672A" w:rsidRPr="003B1C68">
        <w:rPr>
          <w:rFonts w:asciiTheme="majorHAnsi" w:hAnsiTheme="majorHAnsi" w:cstheme="majorHAnsi"/>
        </w:rPr>
        <w:t xml:space="preserve"> </w:t>
      </w:r>
      <w:r w:rsidR="009C45DB" w:rsidRPr="003B1C68">
        <w:rPr>
          <w:rFonts w:asciiTheme="majorHAnsi" w:hAnsiTheme="majorHAnsi" w:cstheme="majorHAnsi"/>
        </w:rPr>
        <w:t>The Food Code assists jurisdictions in updating their rules to be consistent with federal food safety policy</w:t>
      </w:r>
      <w:r w:rsidR="001B21D6" w:rsidRPr="003B1C68">
        <w:rPr>
          <w:rFonts w:asciiTheme="majorHAnsi" w:hAnsiTheme="majorHAnsi" w:cstheme="majorHAnsi"/>
        </w:rPr>
        <w:t xml:space="preserve">, </w:t>
      </w:r>
      <w:r w:rsidR="00451A67" w:rsidRPr="003B1C68">
        <w:rPr>
          <w:rFonts w:asciiTheme="majorHAnsi" w:hAnsiTheme="majorHAnsi" w:cstheme="majorHAnsi"/>
        </w:rPr>
        <w:t>although</w:t>
      </w:r>
      <w:r w:rsidR="001B21D6" w:rsidRPr="003B1C68">
        <w:rPr>
          <w:rFonts w:asciiTheme="majorHAnsi" w:hAnsiTheme="majorHAnsi" w:cstheme="majorHAnsi"/>
        </w:rPr>
        <w:t xml:space="preserve"> each jurisdiction undergoes </w:t>
      </w:r>
      <w:r w:rsidR="00145398" w:rsidRPr="003B1C68">
        <w:rPr>
          <w:rFonts w:asciiTheme="majorHAnsi" w:hAnsiTheme="majorHAnsi" w:cstheme="majorHAnsi"/>
        </w:rPr>
        <w:t>its own</w:t>
      </w:r>
      <w:r w:rsidR="001B21D6" w:rsidRPr="003B1C68">
        <w:rPr>
          <w:rFonts w:asciiTheme="majorHAnsi" w:hAnsiTheme="majorHAnsi" w:cstheme="majorHAnsi"/>
        </w:rPr>
        <w:t xml:space="preserve"> rulemaking process to </w:t>
      </w:r>
      <w:r w:rsidR="00145398" w:rsidRPr="003B1C68">
        <w:rPr>
          <w:rFonts w:asciiTheme="majorHAnsi" w:hAnsiTheme="majorHAnsi" w:cstheme="majorHAnsi"/>
        </w:rPr>
        <w:t xml:space="preserve">adapt the code </w:t>
      </w:r>
      <w:r w:rsidR="00291C50" w:rsidRPr="003B1C68">
        <w:rPr>
          <w:rFonts w:asciiTheme="majorHAnsi" w:hAnsiTheme="majorHAnsi" w:cstheme="majorHAnsi"/>
        </w:rPr>
        <w:t xml:space="preserve">to fit the jurisdiction’s </w:t>
      </w:r>
      <w:r w:rsidR="00EA0EFE" w:rsidRPr="003B1C68">
        <w:rPr>
          <w:rFonts w:asciiTheme="majorHAnsi" w:hAnsiTheme="majorHAnsi" w:cstheme="majorHAnsi"/>
        </w:rPr>
        <w:t xml:space="preserve">legal framework. </w:t>
      </w:r>
      <w:r w:rsidR="00E94412" w:rsidRPr="003B1C68">
        <w:rPr>
          <w:rFonts w:asciiTheme="majorHAnsi" w:hAnsiTheme="majorHAnsi" w:cstheme="majorHAnsi"/>
        </w:rPr>
        <w:t xml:space="preserve">The Food Code </w:t>
      </w:r>
      <w:r w:rsidR="000C2C84" w:rsidRPr="003B1C68">
        <w:rPr>
          <w:rFonts w:asciiTheme="majorHAnsi" w:hAnsiTheme="majorHAnsi" w:cstheme="majorHAnsi"/>
        </w:rPr>
        <w:t>is currently r</w:t>
      </w:r>
      <w:r w:rsidR="00D04CA7" w:rsidRPr="003B1C68">
        <w:rPr>
          <w:rFonts w:asciiTheme="majorHAnsi" w:hAnsiTheme="majorHAnsi" w:cstheme="majorHAnsi"/>
        </w:rPr>
        <w:t xml:space="preserve">evised every </w:t>
      </w:r>
      <w:r w:rsidR="00C86E9E" w:rsidRPr="003B1C68">
        <w:rPr>
          <w:rFonts w:asciiTheme="majorHAnsi" w:hAnsiTheme="majorHAnsi" w:cstheme="majorHAnsi"/>
        </w:rPr>
        <w:t>four</w:t>
      </w:r>
      <w:r w:rsidR="00D04CA7" w:rsidRPr="003B1C68">
        <w:rPr>
          <w:rFonts w:asciiTheme="majorHAnsi" w:hAnsiTheme="majorHAnsi" w:cstheme="majorHAnsi"/>
        </w:rPr>
        <w:t xml:space="preserve"> years</w:t>
      </w:r>
      <w:r w:rsidR="0016375E" w:rsidRPr="003B1C68">
        <w:rPr>
          <w:rFonts w:asciiTheme="majorHAnsi" w:hAnsiTheme="majorHAnsi" w:cstheme="majorHAnsi"/>
        </w:rPr>
        <w:t>.</w:t>
      </w:r>
    </w:p>
    <w:p w14:paraId="3FF80226" w14:textId="77777777" w:rsidR="00D751AE" w:rsidRPr="003B1C68" w:rsidRDefault="00D751AE" w:rsidP="002D0398">
      <w:pPr>
        <w:spacing w:after="0" w:line="240" w:lineRule="auto"/>
        <w:rPr>
          <w:rFonts w:asciiTheme="majorHAnsi" w:hAnsiTheme="majorHAnsi" w:cstheme="majorHAnsi"/>
        </w:rPr>
      </w:pPr>
    </w:p>
    <w:p w14:paraId="28775215" w14:textId="77777777" w:rsidR="00C81EA4" w:rsidRPr="003B1C68" w:rsidRDefault="00C81EA4" w:rsidP="002D0398">
      <w:pPr>
        <w:spacing w:after="0" w:line="240" w:lineRule="auto"/>
        <w:rPr>
          <w:rFonts w:asciiTheme="majorHAnsi" w:hAnsiTheme="majorHAnsi" w:cstheme="majorHAnsi"/>
        </w:rPr>
      </w:pPr>
    </w:p>
    <w:p w14:paraId="0494C726" w14:textId="60EAF2CE" w:rsidR="00C81EA4" w:rsidRPr="003B1C68" w:rsidRDefault="004E76BE">
      <w:pPr>
        <w:pStyle w:val="ListParagraph"/>
        <w:numPr>
          <w:ilvl w:val="0"/>
          <w:numId w:val="39"/>
        </w:numPr>
        <w:spacing w:after="0" w:line="240" w:lineRule="auto"/>
        <w:rPr>
          <w:rFonts w:asciiTheme="majorHAnsi" w:hAnsiTheme="majorHAnsi" w:cstheme="majorHAnsi"/>
        </w:rPr>
      </w:pPr>
      <w:r w:rsidRPr="003B1C68">
        <w:rPr>
          <w:rFonts w:asciiTheme="majorHAnsi" w:hAnsiTheme="majorHAnsi" w:cstheme="majorHAnsi"/>
          <w:b/>
        </w:rPr>
        <w:t>USDA-Food Safety and Inspection Service (FSIS)</w:t>
      </w:r>
    </w:p>
    <w:p w14:paraId="3E52E15D" w14:textId="77777777" w:rsidR="00F416DA" w:rsidRPr="003B1C68" w:rsidRDefault="00F416DA" w:rsidP="003B1C68">
      <w:pPr>
        <w:spacing w:after="120" w:line="240" w:lineRule="auto"/>
        <w:ind w:left="360"/>
        <w:rPr>
          <w:rFonts w:asciiTheme="majorHAnsi" w:hAnsiTheme="majorHAnsi" w:cstheme="majorHAnsi"/>
        </w:rPr>
      </w:pPr>
      <w:r w:rsidRPr="003B1C68">
        <w:rPr>
          <w:rFonts w:asciiTheme="majorHAnsi" w:hAnsiTheme="majorHAnsi" w:cstheme="majorHAnsi"/>
        </w:rPr>
        <w:t>FSIS has the legal authority to regulate meat, poultry, and egg products based upon the following statutes:</w:t>
      </w:r>
    </w:p>
    <w:p w14:paraId="0C9C8308" w14:textId="47DCDCD8" w:rsidR="00F416DA" w:rsidRPr="003B1C68" w:rsidRDefault="00F416DA" w:rsidP="00706142">
      <w:pPr>
        <w:pStyle w:val="ListParagraph"/>
        <w:numPr>
          <w:ilvl w:val="0"/>
          <w:numId w:val="17"/>
        </w:numPr>
        <w:spacing w:after="120"/>
        <w:ind w:left="1080"/>
        <w:contextualSpacing w:val="0"/>
        <w:rPr>
          <w:rFonts w:asciiTheme="majorHAnsi" w:hAnsiTheme="majorHAnsi" w:cstheme="majorHAnsi"/>
        </w:rPr>
      </w:pPr>
      <w:r w:rsidRPr="003B1C68">
        <w:rPr>
          <w:rFonts w:asciiTheme="majorHAnsi" w:hAnsiTheme="majorHAnsi" w:cstheme="majorHAnsi"/>
        </w:rPr>
        <w:t>Federal Meat Inspection Act (FMIA) (</w:t>
      </w:r>
      <w:r w:rsidR="006F5A8E">
        <w:rPr>
          <w:rFonts w:asciiTheme="majorHAnsi" w:hAnsiTheme="majorHAnsi" w:cstheme="majorHAnsi"/>
        </w:rPr>
        <w:t>30</w:t>
      </w:r>
      <w:r w:rsidRPr="003B1C68">
        <w:rPr>
          <w:rFonts w:asciiTheme="majorHAnsi" w:hAnsiTheme="majorHAnsi" w:cstheme="majorHAnsi"/>
        </w:rPr>
        <w:t>)</w:t>
      </w:r>
    </w:p>
    <w:p w14:paraId="6B5B8001" w14:textId="7F113098" w:rsidR="00F416DA" w:rsidRPr="003B1C68" w:rsidRDefault="00F416DA" w:rsidP="00706142">
      <w:pPr>
        <w:pStyle w:val="ListParagraph"/>
        <w:numPr>
          <w:ilvl w:val="0"/>
          <w:numId w:val="17"/>
        </w:numPr>
        <w:spacing w:after="120"/>
        <w:ind w:left="1080"/>
        <w:contextualSpacing w:val="0"/>
        <w:rPr>
          <w:rFonts w:asciiTheme="majorHAnsi" w:hAnsiTheme="majorHAnsi" w:cstheme="majorHAnsi"/>
        </w:rPr>
      </w:pPr>
      <w:r w:rsidRPr="003B1C68">
        <w:rPr>
          <w:rFonts w:asciiTheme="majorHAnsi" w:hAnsiTheme="majorHAnsi" w:cstheme="majorHAnsi"/>
        </w:rPr>
        <w:t>Poultry Products Inspection Act (PPIA) (</w:t>
      </w:r>
      <w:r w:rsidR="006F5A8E">
        <w:rPr>
          <w:rFonts w:asciiTheme="majorHAnsi" w:hAnsiTheme="majorHAnsi" w:cstheme="majorHAnsi"/>
        </w:rPr>
        <w:t>31</w:t>
      </w:r>
      <w:r w:rsidRPr="003B1C68">
        <w:rPr>
          <w:rFonts w:asciiTheme="majorHAnsi" w:hAnsiTheme="majorHAnsi" w:cstheme="majorHAnsi"/>
        </w:rPr>
        <w:t>)</w:t>
      </w:r>
    </w:p>
    <w:p w14:paraId="304A85C0" w14:textId="51822729" w:rsidR="00F416DA" w:rsidRPr="003B1C68" w:rsidRDefault="00F416DA" w:rsidP="00706142">
      <w:pPr>
        <w:pStyle w:val="ListParagraph"/>
        <w:numPr>
          <w:ilvl w:val="0"/>
          <w:numId w:val="17"/>
        </w:numPr>
        <w:spacing w:after="0" w:line="240" w:lineRule="auto"/>
        <w:ind w:left="1080"/>
        <w:contextualSpacing w:val="0"/>
        <w:rPr>
          <w:rFonts w:asciiTheme="majorHAnsi" w:hAnsiTheme="majorHAnsi" w:cstheme="majorHAnsi"/>
        </w:rPr>
      </w:pPr>
      <w:r w:rsidRPr="003B1C68">
        <w:rPr>
          <w:rFonts w:asciiTheme="majorHAnsi" w:hAnsiTheme="majorHAnsi" w:cstheme="majorHAnsi"/>
        </w:rPr>
        <w:t>Egg Products Inspection Act (EPIA) (</w:t>
      </w:r>
      <w:r w:rsidR="006F5A8E">
        <w:rPr>
          <w:rFonts w:asciiTheme="majorHAnsi" w:hAnsiTheme="majorHAnsi" w:cstheme="majorHAnsi"/>
        </w:rPr>
        <w:t>32</w:t>
      </w:r>
      <w:r w:rsidRPr="003B1C68">
        <w:rPr>
          <w:rFonts w:asciiTheme="majorHAnsi" w:hAnsiTheme="majorHAnsi" w:cstheme="majorHAnsi"/>
        </w:rPr>
        <w:t>)</w:t>
      </w:r>
    </w:p>
    <w:p w14:paraId="35F9D311" w14:textId="77777777" w:rsidR="00F416DA" w:rsidRPr="003B1C68" w:rsidRDefault="00F416DA" w:rsidP="003B1C68">
      <w:pPr>
        <w:spacing w:after="0" w:line="240" w:lineRule="auto"/>
        <w:ind w:left="360"/>
        <w:rPr>
          <w:rFonts w:asciiTheme="majorHAnsi" w:hAnsiTheme="majorHAnsi" w:cstheme="majorHAnsi"/>
        </w:rPr>
      </w:pPr>
    </w:p>
    <w:p w14:paraId="4C23157B" w14:textId="2FAD6185" w:rsidR="00F416DA" w:rsidRPr="003B1C68" w:rsidRDefault="00F416DA" w:rsidP="003B1C68">
      <w:pPr>
        <w:spacing w:after="0" w:line="240" w:lineRule="auto"/>
        <w:ind w:left="360"/>
        <w:rPr>
          <w:rFonts w:asciiTheme="majorHAnsi" w:hAnsiTheme="majorHAnsi" w:cstheme="majorHAnsi"/>
        </w:rPr>
      </w:pPr>
      <w:r w:rsidRPr="003B1C68">
        <w:rPr>
          <w:rFonts w:asciiTheme="majorHAnsi" w:hAnsiTheme="majorHAnsi" w:cstheme="majorHAnsi"/>
        </w:rPr>
        <w:t>Each of these Acts is intended to protect the health and welfare of the consuming public by preventing the introduction of adulterated or misbranded meat, poultry or egg products in interstate commerce. In addition, in states that do not have meat or poultry inspection programs “at least equal to” the federal programs, FMIA and PPIA provide for federal regulation and inspection of wholly intrastate operations and transaction</w:t>
      </w:r>
      <w:r w:rsidR="002D27E4">
        <w:rPr>
          <w:rFonts w:asciiTheme="majorHAnsi" w:hAnsiTheme="majorHAnsi" w:cstheme="majorHAnsi"/>
        </w:rPr>
        <w:t>s</w:t>
      </w:r>
      <w:r w:rsidRPr="003B1C68">
        <w:rPr>
          <w:rFonts w:asciiTheme="majorHAnsi" w:hAnsiTheme="majorHAnsi" w:cstheme="majorHAnsi"/>
        </w:rPr>
        <w:t xml:space="preserve"> to the same extent as if such operations and transactions were conducted in interstate or foreign commerce. </w:t>
      </w:r>
    </w:p>
    <w:p w14:paraId="78FBF582" w14:textId="77777777" w:rsidR="00F416DA" w:rsidRPr="003B1C68" w:rsidRDefault="00F416DA" w:rsidP="00F416DA">
      <w:pPr>
        <w:spacing w:after="0" w:line="240" w:lineRule="auto"/>
        <w:rPr>
          <w:rFonts w:asciiTheme="majorHAnsi" w:hAnsiTheme="majorHAnsi" w:cstheme="majorHAnsi"/>
        </w:rPr>
      </w:pPr>
    </w:p>
    <w:p w14:paraId="750676A8" w14:textId="77777777" w:rsidR="00F416DA" w:rsidRPr="003B1C68" w:rsidRDefault="00F416DA" w:rsidP="003B1C68">
      <w:pPr>
        <w:spacing w:after="120" w:line="240" w:lineRule="auto"/>
        <w:ind w:left="360"/>
        <w:rPr>
          <w:rFonts w:asciiTheme="majorHAnsi" w:hAnsiTheme="majorHAnsi" w:cstheme="majorHAnsi"/>
        </w:rPr>
      </w:pPr>
      <w:r w:rsidRPr="003B1C68">
        <w:rPr>
          <w:rFonts w:asciiTheme="majorHAnsi" w:hAnsiTheme="majorHAnsi" w:cstheme="majorHAnsi"/>
        </w:rPr>
        <w:t>In carrying out its duties under these Acts, FSIS may pursue the following actions:</w:t>
      </w:r>
    </w:p>
    <w:p w14:paraId="52B35B7A" w14:textId="64752518" w:rsidR="00F416DA" w:rsidRPr="003B1C68" w:rsidRDefault="00F416DA" w:rsidP="00E46C87">
      <w:pPr>
        <w:pStyle w:val="ListParagraph"/>
        <w:numPr>
          <w:ilvl w:val="0"/>
          <w:numId w:val="30"/>
        </w:numPr>
        <w:spacing w:after="120" w:line="240" w:lineRule="auto"/>
        <w:ind w:left="1080"/>
        <w:contextualSpacing w:val="0"/>
        <w:rPr>
          <w:rFonts w:asciiTheme="majorHAnsi" w:hAnsiTheme="majorHAnsi" w:cstheme="majorHAnsi"/>
        </w:rPr>
      </w:pPr>
      <w:r w:rsidRPr="003B1C68">
        <w:rPr>
          <w:rFonts w:asciiTheme="majorHAnsi" w:hAnsiTheme="majorHAnsi" w:cstheme="majorHAnsi"/>
        </w:rPr>
        <w:t xml:space="preserve">Regulatory action for </w:t>
      </w:r>
      <w:r w:rsidR="002D27E4">
        <w:rPr>
          <w:rFonts w:asciiTheme="majorHAnsi" w:hAnsiTheme="majorHAnsi" w:cstheme="majorHAnsi"/>
        </w:rPr>
        <w:t>f</w:t>
      </w:r>
      <w:r w:rsidRPr="003B1C68">
        <w:rPr>
          <w:rFonts w:asciiTheme="majorHAnsi" w:hAnsiTheme="majorHAnsi" w:cstheme="majorHAnsi"/>
        </w:rPr>
        <w:t xml:space="preserve">ederally inspected facilities, such as retention of product, withholding actions, </w:t>
      </w:r>
      <w:r w:rsidR="002D27E4">
        <w:rPr>
          <w:rFonts w:asciiTheme="majorHAnsi" w:hAnsiTheme="majorHAnsi" w:cstheme="majorHAnsi"/>
        </w:rPr>
        <w:t xml:space="preserve">and </w:t>
      </w:r>
      <w:r w:rsidRPr="003B1C68">
        <w:rPr>
          <w:rFonts w:asciiTheme="majorHAnsi" w:hAnsiTheme="majorHAnsi" w:cstheme="majorHAnsi"/>
        </w:rPr>
        <w:t>Notices of Intended Enforcement, Suspension or Withdrawal;</w:t>
      </w:r>
    </w:p>
    <w:p w14:paraId="45C92DCA" w14:textId="77777777" w:rsidR="00F416DA" w:rsidRPr="003B1C68" w:rsidRDefault="00F416DA" w:rsidP="00E46C87">
      <w:pPr>
        <w:pStyle w:val="ListParagraph"/>
        <w:numPr>
          <w:ilvl w:val="0"/>
          <w:numId w:val="30"/>
        </w:numPr>
        <w:spacing w:after="120" w:line="240" w:lineRule="auto"/>
        <w:ind w:left="1080"/>
        <w:contextualSpacing w:val="0"/>
        <w:rPr>
          <w:rFonts w:asciiTheme="majorHAnsi" w:hAnsiTheme="majorHAnsi" w:cstheme="majorHAnsi"/>
        </w:rPr>
      </w:pPr>
      <w:r w:rsidRPr="003B1C68">
        <w:rPr>
          <w:rFonts w:asciiTheme="majorHAnsi" w:hAnsiTheme="majorHAnsi" w:cstheme="majorHAnsi"/>
        </w:rPr>
        <w:t>Civil action, such as an injunction to prevent future violations of the Acts (e.g., continued distribution of adulterated or misbranded products);</w:t>
      </w:r>
    </w:p>
    <w:p w14:paraId="51EE6963" w14:textId="7CAC8CB3" w:rsidR="00F416DA" w:rsidRPr="003B1C68" w:rsidRDefault="00F416DA" w:rsidP="00E46C87">
      <w:pPr>
        <w:pStyle w:val="ListParagraph"/>
        <w:numPr>
          <w:ilvl w:val="0"/>
          <w:numId w:val="30"/>
        </w:numPr>
        <w:spacing w:after="120" w:line="240" w:lineRule="auto"/>
        <w:ind w:left="1080"/>
        <w:contextualSpacing w:val="0"/>
        <w:rPr>
          <w:rFonts w:asciiTheme="majorHAnsi" w:hAnsiTheme="majorHAnsi" w:cstheme="majorHAnsi"/>
        </w:rPr>
      </w:pPr>
      <w:r w:rsidRPr="003B1C68">
        <w:rPr>
          <w:rFonts w:asciiTheme="majorHAnsi" w:hAnsiTheme="majorHAnsi" w:cstheme="majorHAnsi"/>
        </w:rPr>
        <w:t>Detention and seizure action to remove specific products from commerce;</w:t>
      </w:r>
    </w:p>
    <w:p w14:paraId="2BB4067F" w14:textId="77777777" w:rsidR="00E46C87" w:rsidRPr="003B1C68" w:rsidRDefault="00F416DA" w:rsidP="00E46C87">
      <w:pPr>
        <w:pStyle w:val="ListParagraph"/>
        <w:numPr>
          <w:ilvl w:val="0"/>
          <w:numId w:val="30"/>
        </w:numPr>
        <w:spacing w:after="120" w:line="240" w:lineRule="auto"/>
        <w:ind w:left="1080"/>
        <w:contextualSpacing w:val="0"/>
        <w:rPr>
          <w:rFonts w:asciiTheme="majorHAnsi" w:hAnsiTheme="majorHAnsi" w:cstheme="majorHAnsi"/>
        </w:rPr>
      </w:pPr>
      <w:r w:rsidRPr="003B1C68">
        <w:rPr>
          <w:rFonts w:asciiTheme="majorHAnsi" w:hAnsiTheme="majorHAnsi" w:cstheme="majorHAnsi"/>
        </w:rPr>
        <w:t>Criminal action against an individual or company that violates the Acts; or</w:t>
      </w:r>
      <w:r w:rsidR="00E46C87" w:rsidRPr="003B1C68">
        <w:rPr>
          <w:rFonts w:asciiTheme="majorHAnsi" w:hAnsiTheme="majorHAnsi" w:cstheme="majorHAnsi"/>
        </w:rPr>
        <w:t xml:space="preserve"> </w:t>
      </w:r>
    </w:p>
    <w:p w14:paraId="3DE42047" w14:textId="38799774" w:rsidR="00F416DA" w:rsidRPr="003B1C68" w:rsidRDefault="00F416DA" w:rsidP="002D27E4">
      <w:pPr>
        <w:pStyle w:val="ListParagraph"/>
        <w:numPr>
          <w:ilvl w:val="0"/>
          <w:numId w:val="30"/>
        </w:numPr>
        <w:spacing w:after="0" w:line="240" w:lineRule="auto"/>
        <w:ind w:left="1080"/>
        <w:contextualSpacing w:val="0"/>
        <w:rPr>
          <w:rFonts w:asciiTheme="majorHAnsi" w:hAnsiTheme="majorHAnsi" w:cstheme="majorHAnsi"/>
        </w:rPr>
      </w:pPr>
      <w:r w:rsidRPr="003B1C68">
        <w:rPr>
          <w:rFonts w:asciiTheme="majorHAnsi" w:hAnsiTheme="majorHAnsi" w:cstheme="majorHAnsi"/>
        </w:rPr>
        <w:t>Voluntary compliance through Notices of Warning.</w:t>
      </w:r>
    </w:p>
    <w:p w14:paraId="0243B792" w14:textId="7ECAB0D9" w:rsidR="003A4FF1" w:rsidRPr="003B1C68" w:rsidRDefault="003A4FF1" w:rsidP="00E46C87">
      <w:pPr>
        <w:spacing w:after="0" w:line="240" w:lineRule="auto"/>
        <w:ind w:left="360"/>
        <w:rPr>
          <w:rFonts w:asciiTheme="majorHAnsi" w:hAnsiTheme="majorHAnsi" w:cstheme="majorHAnsi"/>
        </w:rPr>
      </w:pPr>
    </w:p>
    <w:p w14:paraId="26CD1109" w14:textId="710DAF5B" w:rsidR="00266F68" w:rsidRPr="00C45C5D" w:rsidRDefault="00531CFF" w:rsidP="00C45C5D">
      <w:pPr>
        <w:spacing w:after="0" w:line="240" w:lineRule="auto"/>
        <w:ind w:left="360"/>
        <w:rPr>
          <w:rFonts w:asciiTheme="majorHAnsi" w:hAnsiTheme="majorHAnsi" w:cstheme="majorHAnsi"/>
        </w:rPr>
      </w:pPr>
      <w:r w:rsidRPr="003B1C68">
        <w:rPr>
          <w:rFonts w:asciiTheme="majorHAnsi" w:hAnsiTheme="majorHAnsi" w:cstheme="majorHAnsi"/>
        </w:rPr>
        <w:t>Specifically, in</w:t>
      </w:r>
      <w:r w:rsidR="008A193E" w:rsidRPr="003B1C68">
        <w:rPr>
          <w:rFonts w:asciiTheme="majorHAnsi" w:hAnsiTheme="majorHAnsi" w:cstheme="majorHAnsi"/>
        </w:rPr>
        <w:t xml:space="preserve"> response to a foodborne illness outbreak, if there is a basis to conclude </w:t>
      </w:r>
      <w:r w:rsidR="008A193E" w:rsidRPr="00C45C5D">
        <w:rPr>
          <w:rFonts w:asciiTheme="majorHAnsi" w:hAnsiTheme="majorHAnsi" w:cstheme="majorHAnsi"/>
        </w:rPr>
        <w:t xml:space="preserve">that </w:t>
      </w:r>
      <w:r w:rsidR="00BF0CED">
        <w:rPr>
          <w:rFonts w:asciiTheme="majorHAnsi" w:hAnsiTheme="majorHAnsi" w:cstheme="majorHAnsi"/>
        </w:rPr>
        <w:t xml:space="preserve">a </w:t>
      </w:r>
      <w:r w:rsidR="008A193E" w:rsidRPr="00C45C5D">
        <w:rPr>
          <w:rFonts w:asciiTheme="majorHAnsi" w:hAnsiTheme="majorHAnsi" w:cstheme="majorHAnsi"/>
        </w:rPr>
        <w:t>FSIS</w:t>
      </w:r>
      <w:r w:rsidRPr="00C45C5D">
        <w:rPr>
          <w:rFonts w:asciiTheme="majorHAnsi" w:hAnsiTheme="majorHAnsi" w:cstheme="majorHAnsi"/>
        </w:rPr>
        <w:t>-</w:t>
      </w:r>
      <w:r w:rsidR="008A193E" w:rsidRPr="00C45C5D">
        <w:rPr>
          <w:rFonts w:asciiTheme="majorHAnsi" w:hAnsiTheme="majorHAnsi" w:cstheme="majorHAnsi"/>
        </w:rPr>
        <w:t xml:space="preserve">regulated product contains a pathogen or is otherwise harmful to human health, and an outbreak investigation has identified </w:t>
      </w:r>
      <w:r w:rsidR="00BF0CED">
        <w:rPr>
          <w:rFonts w:asciiTheme="majorHAnsi" w:hAnsiTheme="majorHAnsi" w:cstheme="majorHAnsi"/>
        </w:rPr>
        <w:t xml:space="preserve">a </w:t>
      </w:r>
      <w:r w:rsidR="008A193E" w:rsidRPr="00C45C5D">
        <w:rPr>
          <w:rFonts w:asciiTheme="majorHAnsi" w:hAnsiTheme="majorHAnsi" w:cstheme="majorHAnsi"/>
        </w:rPr>
        <w:t>specific product, FSIS may recommend a product recall.</w:t>
      </w:r>
      <w:r w:rsidR="00C45C5D">
        <w:rPr>
          <w:rFonts w:asciiTheme="majorHAnsi" w:hAnsiTheme="majorHAnsi" w:cstheme="majorHAnsi"/>
        </w:rPr>
        <w:t xml:space="preserve"> </w:t>
      </w:r>
      <w:r w:rsidR="008429BE">
        <w:rPr>
          <w:rFonts w:asciiTheme="majorHAnsi" w:hAnsiTheme="majorHAnsi" w:cstheme="majorHAnsi"/>
        </w:rPr>
        <w:t>(</w:t>
      </w:r>
      <w:r w:rsidR="006F5A8E">
        <w:rPr>
          <w:rFonts w:asciiTheme="majorHAnsi" w:hAnsiTheme="majorHAnsi" w:cstheme="majorHAnsi"/>
        </w:rPr>
        <w:t>33</w:t>
      </w:r>
      <w:r w:rsidR="008429BE">
        <w:rPr>
          <w:rFonts w:asciiTheme="majorHAnsi" w:hAnsiTheme="majorHAnsi" w:cstheme="majorHAnsi"/>
        </w:rPr>
        <w:t>)</w:t>
      </w:r>
      <w:r w:rsidRPr="00C45C5D">
        <w:rPr>
          <w:rFonts w:asciiTheme="majorHAnsi" w:hAnsiTheme="majorHAnsi" w:cstheme="majorHAnsi"/>
        </w:rPr>
        <w:t xml:space="preserve"> </w:t>
      </w:r>
      <w:r w:rsidR="0021721E" w:rsidRPr="00C45C5D">
        <w:rPr>
          <w:rFonts w:asciiTheme="majorHAnsi" w:hAnsiTheme="majorHAnsi" w:cstheme="majorHAnsi"/>
        </w:rPr>
        <w:t xml:space="preserve">A recall is a firm’s action to remove </w:t>
      </w:r>
      <w:r w:rsidR="00BF0CED">
        <w:rPr>
          <w:rFonts w:asciiTheme="majorHAnsi" w:hAnsiTheme="majorHAnsi" w:cstheme="majorHAnsi"/>
        </w:rPr>
        <w:t xml:space="preserve">a </w:t>
      </w:r>
      <w:r w:rsidR="0021721E" w:rsidRPr="00C45C5D">
        <w:rPr>
          <w:rFonts w:asciiTheme="majorHAnsi" w:hAnsiTheme="majorHAnsi" w:cstheme="majorHAnsi"/>
        </w:rPr>
        <w:t>product from commerce to protect the public from consuming misbranded or adulterated products. Although it is a firm’s decision to recall</w:t>
      </w:r>
      <w:r w:rsidR="008429BE">
        <w:rPr>
          <w:rFonts w:asciiTheme="majorHAnsi" w:hAnsiTheme="majorHAnsi" w:cstheme="majorHAnsi"/>
        </w:rPr>
        <w:t xml:space="preserve"> a</w:t>
      </w:r>
      <w:r w:rsidR="00BF0CED">
        <w:rPr>
          <w:rFonts w:asciiTheme="majorHAnsi" w:hAnsiTheme="majorHAnsi" w:cstheme="majorHAnsi"/>
        </w:rPr>
        <w:t xml:space="preserve"> </w:t>
      </w:r>
      <w:r w:rsidR="0021721E" w:rsidRPr="00C45C5D">
        <w:rPr>
          <w:rFonts w:asciiTheme="majorHAnsi" w:hAnsiTheme="majorHAnsi" w:cstheme="majorHAnsi"/>
        </w:rPr>
        <w:t xml:space="preserve">product, FSIS coordinates with the firm to ensure it has properly identified and removed </w:t>
      </w:r>
      <w:r w:rsidR="00BF0CED">
        <w:rPr>
          <w:rFonts w:asciiTheme="majorHAnsi" w:hAnsiTheme="majorHAnsi" w:cstheme="majorHAnsi"/>
        </w:rPr>
        <w:t xml:space="preserve">the </w:t>
      </w:r>
      <w:r w:rsidR="0021721E" w:rsidRPr="00C45C5D">
        <w:rPr>
          <w:rFonts w:asciiTheme="majorHAnsi" w:hAnsiTheme="majorHAnsi" w:cstheme="majorHAnsi"/>
        </w:rPr>
        <w:t>recalled product from commerce by verifying the effectiveness of the firm’s recall activities. FSIS also notifies the public about product recalls.</w:t>
      </w:r>
    </w:p>
    <w:p w14:paraId="79C6C58F" w14:textId="350D23AE" w:rsidR="00266F68" w:rsidRPr="003B1C68" w:rsidRDefault="00266F68" w:rsidP="003B1C68">
      <w:pPr>
        <w:spacing w:after="0" w:line="240" w:lineRule="auto"/>
        <w:ind w:left="360"/>
        <w:rPr>
          <w:rFonts w:asciiTheme="majorHAnsi" w:hAnsiTheme="majorHAnsi" w:cstheme="majorHAnsi"/>
        </w:rPr>
      </w:pPr>
    </w:p>
    <w:p w14:paraId="3A28418F" w14:textId="73E6CA23" w:rsidR="00266F68" w:rsidRPr="00C45C5D" w:rsidRDefault="0021721E" w:rsidP="00C45C5D">
      <w:pPr>
        <w:spacing w:after="0" w:line="240" w:lineRule="auto"/>
        <w:ind w:left="360"/>
        <w:rPr>
          <w:rFonts w:asciiTheme="majorHAnsi" w:hAnsiTheme="majorHAnsi" w:cstheme="majorHAnsi"/>
        </w:rPr>
      </w:pPr>
      <w:r w:rsidRPr="00C45C5D">
        <w:rPr>
          <w:rFonts w:asciiTheme="majorHAnsi" w:hAnsiTheme="majorHAnsi" w:cstheme="majorHAnsi"/>
        </w:rPr>
        <w:t>Alternatively, i</w:t>
      </w:r>
      <w:r w:rsidR="00531CFF" w:rsidRPr="00C45C5D">
        <w:rPr>
          <w:rFonts w:asciiTheme="majorHAnsi" w:hAnsiTheme="majorHAnsi" w:cstheme="majorHAnsi"/>
        </w:rPr>
        <w:t xml:space="preserve">f, after review of investigative findings, there is a basis for FSIS to conclude that </w:t>
      </w:r>
      <w:r w:rsidR="00BF0CED">
        <w:rPr>
          <w:rFonts w:asciiTheme="majorHAnsi" w:hAnsiTheme="majorHAnsi" w:cstheme="majorHAnsi"/>
        </w:rPr>
        <w:t xml:space="preserve">a </w:t>
      </w:r>
      <w:r w:rsidR="00531CFF" w:rsidRPr="00C45C5D">
        <w:rPr>
          <w:rFonts w:asciiTheme="majorHAnsi" w:hAnsiTheme="majorHAnsi" w:cstheme="majorHAnsi"/>
        </w:rPr>
        <w:t xml:space="preserve">FSIS-regulated product contains a pathogen or is otherwise harmful to human health, but the investigation has not identified </w:t>
      </w:r>
      <w:r w:rsidR="00BF0CED">
        <w:rPr>
          <w:rFonts w:asciiTheme="majorHAnsi" w:hAnsiTheme="majorHAnsi" w:cstheme="majorHAnsi"/>
        </w:rPr>
        <w:t xml:space="preserve">a </w:t>
      </w:r>
      <w:r w:rsidR="00531CFF" w:rsidRPr="00C45C5D">
        <w:rPr>
          <w:rFonts w:asciiTheme="majorHAnsi" w:hAnsiTheme="majorHAnsi" w:cstheme="majorHAnsi"/>
        </w:rPr>
        <w:t>product that can be recalled</w:t>
      </w:r>
      <w:r w:rsidR="00266F68" w:rsidRPr="00C45C5D">
        <w:rPr>
          <w:rFonts w:asciiTheme="majorHAnsi" w:hAnsiTheme="majorHAnsi" w:cstheme="majorHAnsi"/>
        </w:rPr>
        <w:t xml:space="preserve"> (e.g., no specific brand name of product identified)</w:t>
      </w:r>
      <w:r w:rsidR="00531CFF" w:rsidRPr="00C45C5D">
        <w:rPr>
          <w:rFonts w:asciiTheme="majorHAnsi" w:hAnsiTheme="majorHAnsi" w:cstheme="majorHAnsi"/>
        </w:rPr>
        <w:t xml:space="preserve">, then FSIS may issue a public health alert. </w:t>
      </w:r>
      <w:r w:rsidR="008429BE">
        <w:rPr>
          <w:rFonts w:asciiTheme="majorHAnsi" w:hAnsiTheme="majorHAnsi" w:cstheme="majorHAnsi"/>
        </w:rPr>
        <w:t>(</w:t>
      </w:r>
      <w:r w:rsidR="006F5A8E">
        <w:rPr>
          <w:rFonts w:asciiTheme="majorHAnsi" w:hAnsiTheme="majorHAnsi" w:cstheme="majorHAnsi"/>
        </w:rPr>
        <w:t>34</w:t>
      </w:r>
      <w:r w:rsidR="008429BE">
        <w:rPr>
          <w:rFonts w:asciiTheme="majorHAnsi" w:hAnsiTheme="majorHAnsi" w:cstheme="majorHAnsi"/>
        </w:rPr>
        <w:t>)</w:t>
      </w:r>
    </w:p>
    <w:p w14:paraId="0755273C" w14:textId="77777777" w:rsidR="00266F68" w:rsidRPr="003B1C68" w:rsidRDefault="00266F68" w:rsidP="003B1C68">
      <w:pPr>
        <w:spacing w:after="0" w:line="240" w:lineRule="auto"/>
        <w:ind w:left="360"/>
        <w:rPr>
          <w:rFonts w:asciiTheme="majorHAnsi" w:hAnsiTheme="majorHAnsi" w:cstheme="majorHAnsi"/>
        </w:rPr>
      </w:pPr>
    </w:p>
    <w:p w14:paraId="7B4A67AF" w14:textId="0A4E3D18" w:rsidR="00531CFF" w:rsidRPr="00C45C5D" w:rsidRDefault="00531CFF" w:rsidP="00C45C5D">
      <w:pPr>
        <w:spacing w:after="0" w:line="240" w:lineRule="auto"/>
        <w:ind w:left="360"/>
        <w:rPr>
          <w:rFonts w:asciiTheme="majorHAnsi" w:hAnsiTheme="majorHAnsi" w:cstheme="majorHAnsi"/>
        </w:rPr>
      </w:pPr>
      <w:r w:rsidRPr="00C45C5D">
        <w:rPr>
          <w:rFonts w:asciiTheme="majorHAnsi" w:hAnsiTheme="majorHAnsi" w:cstheme="majorHAnsi"/>
        </w:rPr>
        <w:t xml:space="preserve">Further, </w:t>
      </w:r>
      <w:r w:rsidR="00266F68" w:rsidRPr="00C45C5D">
        <w:rPr>
          <w:rFonts w:asciiTheme="majorHAnsi" w:hAnsiTheme="majorHAnsi" w:cstheme="majorHAnsi"/>
        </w:rPr>
        <w:t xml:space="preserve">depending on the evidence collected, and how strongly human illness is linked to </w:t>
      </w:r>
      <w:r w:rsidR="00BF0CED">
        <w:rPr>
          <w:rFonts w:asciiTheme="majorHAnsi" w:hAnsiTheme="majorHAnsi" w:cstheme="majorHAnsi"/>
        </w:rPr>
        <w:t xml:space="preserve">a </w:t>
      </w:r>
      <w:r w:rsidR="00266F68" w:rsidRPr="00C45C5D">
        <w:rPr>
          <w:rFonts w:asciiTheme="majorHAnsi" w:hAnsiTheme="majorHAnsi" w:cstheme="majorHAnsi"/>
        </w:rPr>
        <w:t xml:space="preserve">FSIS-regulated product, </w:t>
      </w:r>
      <w:r w:rsidRPr="00C45C5D">
        <w:rPr>
          <w:rFonts w:asciiTheme="majorHAnsi" w:hAnsiTheme="majorHAnsi" w:cstheme="majorHAnsi"/>
        </w:rPr>
        <w:t xml:space="preserve">FSIS may take </w:t>
      </w:r>
      <w:r w:rsidR="00266F68" w:rsidRPr="00C45C5D">
        <w:rPr>
          <w:rFonts w:asciiTheme="majorHAnsi" w:hAnsiTheme="majorHAnsi" w:cstheme="majorHAnsi"/>
        </w:rPr>
        <w:t>actions other than recommending a product recall or</w:t>
      </w:r>
      <w:r w:rsidR="0021721E" w:rsidRPr="00C45C5D">
        <w:rPr>
          <w:rFonts w:asciiTheme="majorHAnsi" w:hAnsiTheme="majorHAnsi" w:cstheme="majorHAnsi"/>
        </w:rPr>
        <w:t xml:space="preserve"> issuing</w:t>
      </w:r>
      <w:r w:rsidR="00266F68" w:rsidRPr="00C45C5D">
        <w:rPr>
          <w:rFonts w:asciiTheme="majorHAnsi" w:hAnsiTheme="majorHAnsi" w:cstheme="majorHAnsi"/>
        </w:rPr>
        <w:t xml:space="preserve"> public health alert</w:t>
      </w:r>
      <w:r w:rsidR="0021721E" w:rsidRPr="00C45C5D">
        <w:rPr>
          <w:rFonts w:asciiTheme="majorHAnsi" w:hAnsiTheme="majorHAnsi" w:cstheme="majorHAnsi"/>
        </w:rPr>
        <w:t>. These actions may</w:t>
      </w:r>
      <w:r w:rsidR="00266F68" w:rsidRPr="00C45C5D">
        <w:rPr>
          <w:rFonts w:asciiTheme="majorHAnsi" w:hAnsiTheme="majorHAnsi" w:cstheme="majorHAnsi"/>
        </w:rPr>
        <w:t xml:space="preserve"> </w:t>
      </w:r>
      <w:r w:rsidR="006F5A8E" w:rsidRPr="00C45C5D">
        <w:rPr>
          <w:rFonts w:asciiTheme="majorHAnsi" w:hAnsiTheme="majorHAnsi" w:cstheme="majorHAnsi"/>
        </w:rPr>
        <w:t>include but</w:t>
      </w:r>
      <w:r w:rsidRPr="00C45C5D">
        <w:rPr>
          <w:rFonts w:asciiTheme="majorHAnsi" w:hAnsiTheme="majorHAnsi" w:cstheme="majorHAnsi"/>
        </w:rPr>
        <w:t xml:space="preserve"> </w:t>
      </w:r>
      <w:r w:rsidR="0021721E" w:rsidRPr="00C45C5D">
        <w:rPr>
          <w:rFonts w:asciiTheme="majorHAnsi" w:hAnsiTheme="majorHAnsi" w:cstheme="majorHAnsi"/>
        </w:rPr>
        <w:t xml:space="preserve">are </w:t>
      </w:r>
      <w:r w:rsidRPr="00C45C5D">
        <w:rPr>
          <w:rFonts w:asciiTheme="majorHAnsi" w:hAnsiTheme="majorHAnsi" w:cstheme="majorHAnsi"/>
        </w:rPr>
        <w:t>not limited to: increasing or enhancing inspection activities; increasing the frequency of microbial testing; conducting a Public Health Risk Evaluation</w:t>
      </w:r>
      <w:r w:rsidR="00A6692D">
        <w:rPr>
          <w:rFonts w:asciiTheme="majorHAnsi" w:hAnsiTheme="majorHAnsi" w:cstheme="majorHAnsi"/>
        </w:rPr>
        <w:t>;</w:t>
      </w:r>
      <w:r w:rsidRPr="00C45C5D">
        <w:rPr>
          <w:rFonts w:asciiTheme="majorHAnsi" w:hAnsiTheme="majorHAnsi" w:cstheme="majorHAnsi"/>
        </w:rPr>
        <w:t xml:space="preserve"> performing an in-plant Food Safety Assessment; or taking any of the actions listed above</w:t>
      </w:r>
      <w:r w:rsidR="0021721E" w:rsidRPr="00C45C5D">
        <w:rPr>
          <w:rFonts w:asciiTheme="majorHAnsi" w:hAnsiTheme="majorHAnsi" w:cstheme="majorHAnsi"/>
        </w:rPr>
        <w:t xml:space="preserve"> such as effectuating a regulatory control action or detaining and/or seizing product</w:t>
      </w:r>
      <w:r w:rsidRPr="00C45C5D">
        <w:rPr>
          <w:rFonts w:asciiTheme="majorHAnsi" w:hAnsiTheme="majorHAnsi" w:cstheme="majorHAnsi"/>
        </w:rPr>
        <w:t xml:space="preserve">. </w:t>
      </w:r>
      <w:r w:rsidR="008429BE">
        <w:rPr>
          <w:rFonts w:asciiTheme="majorHAnsi" w:hAnsiTheme="majorHAnsi" w:cstheme="majorHAnsi"/>
        </w:rPr>
        <w:t>(</w:t>
      </w:r>
      <w:r w:rsidR="006F5A8E">
        <w:rPr>
          <w:rFonts w:asciiTheme="majorHAnsi" w:hAnsiTheme="majorHAnsi" w:cstheme="majorHAnsi"/>
        </w:rPr>
        <w:t>35</w:t>
      </w:r>
      <w:r w:rsidR="008429BE">
        <w:rPr>
          <w:rFonts w:asciiTheme="majorHAnsi" w:hAnsiTheme="majorHAnsi" w:cstheme="majorHAnsi"/>
        </w:rPr>
        <w:t>)</w:t>
      </w:r>
      <w:r w:rsidRPr="00C45C5D">
        <w:rPr>
          <w:rFonts w:asciiTheme="majorHAnsi" w:hAnsiTheme="majorHAnsi" w:cstheme="majorHAnsi"/>
        </w:rPr>
        <w:t xml:space="preserve"> </w:t>
      </w:r>
    </w:p>
    <w:p w14:paraId="27734100" w14:textId="768A6B9A" w:rsidR="00396420" w:rsidRPr="00706142" w:rsidRDefault="00396420" w:rsidP="00C24C88">
      <w:pPr>
        <w:spacing w:after="0" w:line="240" w:lineRule="auto"/>
        <w:rPr>
          <w:rFonts w:asciiTheme="majorHAnsi" w:hAnsiTheme="majorHAnsi" w:cstheme="majorHAnsi"/>
        </w:rPr>
      </w:pPr>
    </w:p>
    <w:p w14:paraId="7912FC29" w14:textId="541E9A29" w:rsidR="00DB0E74" w:rsidRPr="003B1C68" w:rsidRDefault="00FA74AE" w:rsidP="001E19F0">
      <w:pPr>
        <w:pStyle w:val="ListParagraph"/>
        <w:numPr>
          <w:ilvl w:val="0"/>
          <w:numId w:val="40"/>
        </w:numPr>
        <w:spacing w:after="0" w:line="240" w:lineRule="auto"/>
        <w:rPr>
          <w:rFonts w:asciiTheme="majorHAnsi" w:hAnsiTheme="majorHAnsi" w:cstheme="majorHAnsi"/>
          <w:b/>
        </w:rPr>
      </w:pPr>
      <w:r w:rsidRPr="003B1C68">
        <w:rPr>
          <w:rFonts w:asciiTheme="majorHAnsi" w:hAnsiTheme="majorHAnsi" w:cstheme="majorHAnsi"/>
          <w:b/>
        </w:rPr>
        <w:t>USDA</w:t>
      </w:r>
      <w:r w:rsidR="00396420" w:rsidRPr="003B1C68">
        <w:rPr>
          <w:rFonts w:asciiTheme="majorHAnsi" w:hAnsiTheme="majorHAnsi" w:cstheme="majorHAnsi"/>
          <w:b/>
        </w:rPr>
        <w:t>-</w:t>
      </w:r>
      <w:r w:rsidR="00977430" w:rsidRPr="003B1C68">
        <w:rPr>
          <w:rFonts w:asciiTheme="majorHAnsi" w:hAnsiTheme="majorHAnsi" w:cstheme="majorHAnsi"/>
          <w:b/>
        </w:rPr>
        <w:t>Animal and Plant Inspection Service (APHIS)</w:t>
      </w:r>
    </w:p>
    <w:p w14:paraId="6860A9D4" w14:textId="77777777" w:rsidR="009B1EF4" w:rsidRPr="003B1C68" w:rsidRDefault="009B1EF4" w:rsidP="003B1C68">
      <w:pPr>
        <w:spacing w:after="120" w:line="240" w:lineRule="auto"/>
        <w:ind w:left="360"/>
        <w:rPr>
          <w:rFonts w:asciiTheme="majorHAnsi" w:hAnsiTheme="majorHAnsi" w:cstheme="majorHAnsi"/>
        </w:rPr>
      </w:pPr>
      <w:r w:rsidRPr="003B1C68">
        <w:rPr>
          <w:rFonts w:asciiTheme="majorHAnsi" w:hAnsiTheme="majorHAnsi" w:cstheme="majorHAnsi"/>
        </w:rPr>
        <w:t>APHIS</w:t>
      </w:r>
      <w:r w:rsidR="00977430" w:rsidRPr="003B1C68">
        <w:rPr>
          <w:rFonts w:asciiTheme="majorHAnsi" w:hAnsiTheme="majorHAnsi" w:cstheme="majorHAnsi"/>
        </w:rPr>
        <w:t xml:space="preserve"> is charged with protecting animal and plant resources from agricultural pests and diseases, including those that impact public health.</w:t>
      </w:r>
      <w:r w:rsidRPr="003B1C68">
        <w:rPr>
          <w:rFonts w:asciiTheme="majorHAnsi" w:hAnsiTheme="majorHAnsi" w:cstheme="majorHAnsi"/>
        </w:rPr>
        <w:t xml:space="preserve"> </w:t>
      </w:r>
      <w:r w:rsidR="0051597A" w:rsidRPr="003B1C68">
        <w:rPr>
          <w:rFonts w:asciiTheme="majorHAnsi" w:hAnsiTheme="majorHAnsi" w:cstheme="majorHAnsi"/>
        </w:rPr>
        <w:t xml:space="preserve">APHIS operates under </w:t>
      </w:r>
      <w:r w:rsidR="00021CD1" w:rsidRPr="003B1C68">
        <w:rPr>
          <w:rFonts w:asciiTheme="majorHAnsi" w:hAnsiTheme="majorHAnsi" w:cstheme="majorHAnsi"/>
        </w:rPr>
        <w:t xml:space="preserve">multiple </w:t>
      </w:r>
      <w:r w:rsidR="00421ED2" w:rsidRPr="003B1C68">
        <w:rPr>
          <w:rFonts w:asciiTheme="majorHAnsi" w:hAnsiTheme="majorHAnsi" w:cstheme="majorHAnsi"/>
        </w:rPr>
        <w:t>statues</w:t>
      </w:r>
      <w:r w:rsidR="00D530D0" w:rsidRPr="003B1C68">
        <w:rPr>
          <w:rFonts w:asciiTheme="majorHAnsi" w:hAnsiTheme="majorHAnsi" w:cstheme="majorHAnsi"/>
        </w:rPr>
        <w:t>, including</w:t>
      </w:r>
      <w:r w:rsidRPr="003B1C68">
        <w:rPr>
          <w:rFonts w:asciiTheme="majorHAnsi" w:hAnsiTheme="majorHAnsi" w:cstheme="majorHAnsi"/>
        </w:rPr>
        <w:t>:</w:t>
      </w:r>
    </w:p>
    <w:p w14:paraId="5F6015D6" w14:textId="3BB21347" w:rsidR="00275E79" w:rsidRPr="003B1C68" w:rsidRDefault="00405C00" w:rsidP="00706142">
      <w:pPr>
        <w:pStyle w:val="ListParagraph"/>
        <w:numPr>
          <w:ilvl w:val="0"/>
          <w:numId w:val="18"/>
        </w:numPr>
        <w:spacing w:after="120" w:line="240" w:lineRule="auto"/>
        <w:ind w:left="1080"/>
        <w:contextualSpacing w:val="0"/>
        <w:rPr>
          <w:rFonts w:asciiTheme="majorHAnsi" w:hAnsiTheme="majorHAnsi" w:cstheme="majorHAnsi"/>
        </w:rPr>
      </w:pPr>
      <w:r w:rsidRPr="003B1C68">
        <w:rPr>
          <w:rFonts w:asciiTheme="majorHAnsi" w:hAnsiTheme="majorHAnsi" w:cstheme="majorHAnsi"/>
          <w:b/>
        </w:rPr>
        <w:t>Animal Health Protection Act (AHPA</w:t>
      </w:r>
      <w:r w:rsidR="009B1EF4" w:rsidRPr="003B1C68">
        <w:rPr>
          <w:rFonts w:asciiTheme="majorHAnsi" w:hAnsiTheme="majorHAnsi" w:cstheme="majorHAnsi"/>
          <w:b/>
        </w:rPr>
        <w:t>)</w:t>
      </w:r>
      <w:r w:rsidR="00A61FAB" w:rsidRPr="003B1C68">
        <w:rPr>
          <w:rFonts w:asciiTheme="majorHAnsi" w:hAnsiTheme="majorHAnsi" w:cstheme="majorHAnsi"/>
        </w:rPr>
        <w:t xml:space="preserve"> – </w:t>
      </w:r>
      <w:r w:rsidR="00EF6A53" w:rsidRPr="003B1C68">
        <w:rPr>
          <w:rFonts w:asciiTheme="majorHAnsi" w:hAnsiTheme="majorHAnsi" w:cstheme="majorHAnsi"/>
        </w:rPr>
        <w:t>A</w:t>
      </w:r>
      <w:r w:rsidR="00FC405E" w:rsidRPr="003B1C68">
        <w:rPr>
          <w:rFonts w:asciiTheme="majorHAnsi" w:hAnsiTheme="majorHAnsi" w:cstheme="majorHAnsi"/>
        </w:rPr>
        <w:t>H</w:t>
      </w:r>
      <w:r w:rsidR="005035EF" w:rsidRPr="003B1C68">
        <w:rPr>
          <w:rFonts w:asciiTheme="majorHAnsi" w:hAnsiTheme="majorHAnsi" w:cstheme="majorHAnsi"/>
        </w:rPr>
        <w:t xml:space="preserve">PA </w:t>
      </w:r>
      <w:r w:rsidR="005C37E5" w:rsidRPr="003B1C68">
        <w:rPr>
          <w:rFonts w:asciiTheme="majorHAnsi" w:hAnsiTheme="majorHAnsi" w:cstheme="majorHAnsi"/>
        </w:rPr>
        <w:t xml:space="preserve">authorizes the </w:t>
      </w:r>
      <w:r w:rsidR="006166A2" w:rsidRPr="003B1C68">
        <w:rPr>
          <w:rFonts w:asciiTheme="majorHAnsi" w:hAnsiTheme="majorHAnsi" w:cstheme="majorHAnsi"/>
        </w:rPr>
        <w:t>prevent</w:t>
      </w:r>
      <w:r w:rsidR="004E291F" w:rsidRPr="003B1C68">
        <w:rPr>
          <w:rFonts w:asciiTheme="majorHAnsi" w:hAnsiTheme="majorHAnsi" w:cstheme="majorHAnsi"/>
        </w:rPr>
        <w:t>ion</w:t>
      </w:r>
      <w:r w:rsidR="006166A2" w:rsidRPr="003B1C68">
        <w:rPr>
          <w:rFonts w:asciiTheme="majorHAnsi" w:hAnsiTheme="majorHAnsi" w:cstheme="majorHAnsi"/>
        </w:rPr>
        <w:t>, detect</w:t>
      </w:r>
      <w:r w:rsidR="004E291F" w:rsidRPr="003B1C68">
        <w:rPr>
          <w:rFonts w:asciiTheme="majorHAnsi" w:hAnsiTheme="majorHAnsi" w:cstheme="majorHAnsi"/>
        </w:rPr>
        <w:t>ion</w:t>
      </w:r>
      <w:r w:rsidR="006166A2" w:rsidRPr="003B1C68">
        <w:rPr>
          <w:rFonts w:asciiTheme="majorHAnsi" w:hAnsiTheme="majorHAnsi" w:cstheme="majorHAnsi"/>
        </w:rPr>
        <w:t>, control and eradic</w:t>
      </w:r>
      <w:r w:rsidR="00905FAA" w:rsidRPr="003B1C68">
        <w:rPr>
          <w:rFonts w:asciiTheme="majorHAnsi" w:hAnsiTheme="majorHAnsi" w:cstheme="majorHAnsi"/>
        </w:rPr>
        <w:t>at</w:t>
      </w:r>
      <w:r w:rsidR="004E291F" w:rsidRPr="003B1C68">
        <w:rPr>
          <w:rFonts w:asciiTheme="majorHAnsi" w:hAnsiTheme="majorHAnsi" w:cstheme="majorHAnsi"/>
        </w:rPr>
        <w:t xml:space="preserve">ion </w:t>
      </w:r>
      <w:r w:rsidR="004710C1" w:rsidRPr="003B1C68">
        <w:rPr>
          <w:rFonts w:asciiTheme="majorHAnsi" w:hAnsiTheme="majorHAnsi" w:cstheme="majorHAnsi"/>
        </w:rPr>
        <w:t>o</w:t>
      </w:r>
      <w:r w:rsidR="005C37E5" w:rsidRPr="003B1C68">
        <w:rPr>
          <w:rFonts w:asciiTheme="majorHAnsi" w:hAnsiTheme="majorHAnsi" w:cstheme="majorHAnsi"/>
        </w:rPr>
        <w:t xml:space="preserve">f </w:t>
      </w:r>
      <w:r w:rsidR="006166A2" w:rsidRPr="003B1C68">
        <w:rPr>
          <w:rFonts w:asciiTheme="majorHAnsi" w:hAnsiTheme="majorHAnsi" w:cstheme="majorHAnsi"/>
        </w:rPr>
        <w:t>diseases and pests</w:t>
      </w:r>
      <w:r w:rsidR="00905FAA" w:rsidRPr="003B1C68">
        <w:rPr>
          <w:rFonts w:asciiTheme="majorHAnsi" w:hAnsiTheme="majorHAnsi" w:cstheme="majorHAnsi"/>
        </w:rPr>
        <w:t xml:space="preserve"> in </w:t>
      </w:r>
      <w:r w:rsidR="006166A2" w:rsidRPr="003B1C68">
        <w:rPr>
          <w:rFonts w:asciiTheme="majorHAnsi" w:hAnsiTheme="majorHAnsi" w:cstheme="majorHAnsi"/>
        </w:rPr>
        <w:t>animals</w:t>
      </w:r>
      <w:r w:rsidR="008723F5" w:rsidRPr="003B1C68">
        <w:rPr>
          <w:rFonts w:asciiTheme="majorHAnsi" w:hAnsiTheme="majorHAnsi" w:cstheme="majorHAnsi"/>
        </w:rPr>
        <w:t xml:space="preserve"> to protect animal health</w:t>
      </w:r>
      <w:r w:rsidR="007B5A2E" w:rsidRPr="003B1C68">
        <w:rPr>
          <w:rFonts w:asciiTheme="majorHAnsi" w:hAnsiTheme="majorHAnsi" w:cstheme="majorHAnsi"/>
        </w:rPr>
        <w:t>, public health</w:t>
      </w:r>
      <w:r w:rsidR="005B3355" w:rsidRPr="003B1C68">
        <w:rPr>
          <w:rFonts w:asciiTheme="majorHAnsi" w:hAnsiTheme="majorHAnsi" w:cstheme="majorHAnsi"/>
        </w:rPr>
        <w:t xml:space="preserve"> and welfare, and economic </w:t>
      </w:r>
      <w:r w:rsidR="00632B8D" w:rsidRPr="003B1C68">
        <w:rPr>
          <w:rFonts w:asciiTheme="majorHAnsi" w:hAnsiTheme="majorHAnsi" w:cstheme="majorHAnsi"/>
        </w:rPr>
        <w:t>and environmental concerns.</w:t>
      </w:r>
      <w:r w:rsidR="006108F2" w:rsidRPr="003B1C68">
        <w:rPr>
          <w:rFonts w:asciiTheme="majorHAnsi" w:hAnsiTheme="majorHAnsi" w:cstheme="majorHAnsi"/>
        </w:rPr>
        <w:t xml:space="preserve"> (</w:t>
      </w:r>
      <w:r w:rsidR="00E26AA6">
        <w:rPr>
          <w:rFonts w:asciiTheme="majorHAnsi" w:hAnsiTheme="majorHAnsi" w:cstheme="majorHAnsi"/>
        </w:rPr>
        <w:t>3</w:t>
      </w:r>
      <w:r w:rsidR="006F5A8E">
        <w:rPr>
          <w:rFonts w:asciiTheme="majorHAnsi" w:hAnsiTheme="majorHAnsi" w:cstheme="majorHAnsi"/>
        </w:rPr>
        <w:t>6</w:t>
      </w:r>
      <w:r w:rsidR="006108F2" w:rsidRPr="003B1C68">
        <w:rPr>
          <w:rFonts w:asciiTheme="majorHAnsi" w:hAnsiTheme="majorHAnsi" w:cstheme="majorHAnsi"/>
        </w:rPr>
        <w:t>)</w:t>
      </w:r>
    </w:p>
    <w:p w14:paraId="04329B32" w14:textId="399A6BFA" w:rsidR="003D70A0" w:rsidRPr="003B1C68" w:rsidRDefault="00A61FAB" w:rsidP="00706142">
      <w:pPr>
        <w:pStyle w:val="ListParagraph"/>
        <w:numPr>
          <w:ilvl w:val="0"/>
          <w:numId w:val="18"/>
        </w:numPr>
        <w:spacing w:after="0" w:line="240" w:lineRule="auto"/>
        <w:ind w:left="1080"/>
        <w:rPr>
          <w:rFonts w:asciiTheme="majorHAnsi" w:hAnsiTheme="majorHAnsi" w:cstheme="majorHAnsi"/>
        </w:rPr>
      </w:pPr>
      <w:r w:rsidRPr="003B1C68">
        <w:rPr>
          <w:rFonts w:asciiTheme="majorHAnsi" w:hAnsiTheme="majorHAnsi" w:cstheme="majorHAnsi"/>
          <w:b/>
        </w:rPr>
        <w:t>Plant Protection Act (PPA)</w:t>
      </w:r>
      <w:r w:rsidRPr="003B1C68">
        <w:rPr>
          <w:rFonts w:asciiTheme="majorHAnsi" w:hAnsiTheme="majorHAnsi" w:cstheme="majorHAnsi"/>
        </w:rPr>
        <w:t xml:space="preserve"> – </w:t>
      </w:r>
      <w:r w:rsidR="00BA04B4" w:rsidRPr="003B1C68">
        <w:rPr>
          <w:rFonts w:asciiTheme="majorHAnsi" w:hAnsiTheme="majorHAnsi" w:cstheme="majorHAnsi"/>
        </w:rPr>
        <w:t>PPA permits regulation to pr</w:t>
      </w:r>
      <w:r w:rsidR="00804951" w:rsidRPr="003B1C68">
        <w:rPr>
          <w:rFonts w:asciiTheme="majorHAnsi" w:hAnsiTheme="majorHAnsi" w:cstheme="majorHAnsi"/>
        </w:rPr>
        <w:t xml:space="preserve">event the introduction </w:t>
      </w:r>
      <w:r w:rsidR="00BA04B4" w:rsidRPr="003B1C68">
        <w:rPr>
          <w:rFonts w:asciiTheme="majorHAnsi" w:hAnsiTheme="majorHAnsi" w:cstheme="majorHAnsi"/>
        </w:rPr>
        <w:t xml:space="preserve">or dissemination </w:t>
      </w:r>
      <w:r w:rsidR="00804951" w:rsidRPr="003B1C68">
        <w:rPr>
          <w:rFonts w:asciiTheme="majorHAnsi" w:hAnsiTheme="majorHAnsi" w:cstheme="majorHAnsi"/>
        </w:rPr>
        <w:t>of plant pests in</w:t>
      </w:r>
      <w:r w:rsidR="00BA04B4" w:rsidRPr="003B1C68">
        <w:rPr>
          <w:rFonts w:asciiTheme="majorHAnsi" w:hAnsiTheme="majorHAnsi" w:cstheme="majorHAnsi"/>
        </w:rPr>
        <w:t xml:space="preserve"> </w:t>
      </w:r>
      <w:r w:rsidR="00804951" w:rsidRPr="003B1C68">
        <w:rPr>
          <w:rFonts w:asciiTheme="majorHAnsi" w:hAnsiTheme="majorHAnsi" w:cstheme="majorHAnsi"/>
        </w:rPr>
        <w:t>U</w:t>
      </w:r>
      <w:r w:rsidR="00CE1981" w:rsidRPr="003B1C68">
        <w:rPr>
          <w:rFonts w:asciiTheme="majorHAnsi" w:hAnsiTheme="majorHAnsi" w:cstheme="majorHAnsi"/>
        </w:rPr>
        <w:t>. S.</w:t>
      </w:r>
      <w:r w:rsidR="00380426" w:rsidRPr="003B1C68">
        <w:rPr>
          <w:rFonts w:asciiTheme="majorHAnsi" w:hAnsiTheme="majorHAnsi" w:cstheme="majorHAnsi"/>
        </w:rPr>
        <w:t xml:space="preserve">, including </w:t>
      </w:r>
      <w:r w:rsidR="00BC3A0F" w:rsidRPr="003B1C68">
        <w:rPr>
          <w:rFonts w:asciiTheme="majorHAnsi" w:hAnsiTheme="majorHAnsi" w:cstheme="majorHAnsi"/>
        </w:rPr>
        <w:t>certain biological control organisms</w:t>
      </w:r>
      <w:r w:rsidR="00380426" w:rsidRPr="003B1C68">
        <w:rPr>
          <w:rFonts w:asciiTheme="majorHAnsi" w:hAnsiTheme="majorHAnsi" w:cstheme="majorHAnsi"/>
        </w:rPr>
        <w:t>.</w:t>
      </w:r>
      <w:r w:rsidR="006108F2" w:rsidRPr="003B1C68">
        <w:rPr>
          <w:rFonts w:asciiTheme="majorHAnsi" w:hAnsiTheme="majorHAnsi" w:cstheme="majorHAnsi"/>
        </w:rPr>
        <w:t xml:space="preserve"> (</w:t>
      </w:r>
      <w:r w:rsidR="00E26AA6">
        <w:rPr>
          <w:rFonts w:asciiTheme="majorHAnsi" w:hAnsiTheme="majorHAnsi" w:cstheme="majorHAnsi"/>
        </w:rPr>
        <w:t>3</w:t>
      </w:r>
      <w:r w:rsidR="006F5A8E">
        <w:rPr>
          <w:rFonts w:asciiTheme="majorHAnsi" w:hAnsiTheme="majorHAnsi" w:cstheme="majorHAnsi"/>
        </w:rPr>
        <w:t>7</w:t>
      </w:r>
      <w:r w:rsidR="006108F2" w:rsidRPr="003B1C68">
        <w:rPr>
          <w:rFonts w:asciiTheme="majorHAnsi" w:hAnsiTheme="majorHAnsi" w:cstheme="majorHAnsi"/>
        </w:rPr>
        <w:t>)</w:t>
      </w:r>
    </w:p>
    <w:p w14:paraId="24788896" w14:textId="77777777" w:rsidR="00275E79" w:rsidRPr="003B1C68" w:rsidRDefault="00275E79" w:rsidP="00CD04BC">
      <w:pPr>
        <w:spacing w:after="0" w:line="240" w:lineRule="auto"/>
        <w:rPr>
          <w:rFonts w:asciiTheme="majorHAnsi" w:hAnsiTheme="majorHAnsi" w:cstheme="majorHAnsi"/>
        </w:rPr>
      </w:pPr>
    </w:p>
    <w:p w14:paraId="46EE7A0D" w14:textId="6407781D" w:rsidR="00C81EA4" w:rsidRPr="003B1C68" w:rsidRDefault="00C81EA4" w:rsidP="003B1C68">
      <w:pPr>
        <w:pStyle w:val="ListParagraph"/>
        <w:numPr>
          <w:ilvl w:val="0"/>
          <w:numId w:val="41"/>
        </w:numPr>
        <w:spacing w:after="0" w:line="240" w:lineRule="auto"/>
        <w:rPr>
          <w:rFonts w:asciiTheme="majorHAnsi" w:hAnsiTheme="majorHAnsi" w:cstheme="majorHAnsi"/>
          <w:b/>
        </w:rPr>
      </w:pPr>
      <w:r w:rsidRPr="003B1C68">
        <w:rPr>
          <w:rFonts w:asciiTheme="majorHAnsi" w:hAnsiTheme="majorHAnsi" w:cstheme="majorHAnsi"/>
          <w:b/>
        </w:rPr>
        <w:t xml:space="preserve">U.S. Environmental Protection Agency (EPA) </w:t>
      </w:r>
    </w:p>
    <w:p w14:paraId="45CD144C" w14:textId="022BB35C" w:rsidR="001E40CB" w:rsidRPr="003B1C68" w:rsidRDefault="00C81EA4" w:rsidP="00706142">
      <w:pPr>
        <w:spacing w:after="0" w:line="240" w:lineRule="auto"/>
        <w:ind w:left="360"/>
        <w:rPr>
          <w:rFonts w:asciiTheme="majorHAnsi" w:hAnsiTheme="majorHAnsi" w:cstheme="majorHAnsi"/>
        </w:rPr>
      </w:pPr>
      <w:r w:rsidRPr="003B1C68">
        <w:rPr>
          <w:rFonts w:asciiTheme="majorHAnsi" w:hAnsiTheme="majorHAnsi" w:cstheme="majorHAnsi"/>
        </w:rPr>
        <w:t xml:space="preserve">EPA establishes the limits for pesticide residues in foods </w:t>
      </w:r>
      <w:r w:rsidR="00A00264" w:rsidRPr="003B1C68">
        <w:rPr>
          <w:rFonts w:asciiTheme="majorHAnsi" w:hAnsiTheme="majorHAnsi" w:cstheme="majorHAnsi"/>
        </w:rPr>
        <w:t>under the Food Quality Protection Act.</w:t>
      </w:r>
      <w:r w:rsidR="00781294" w:rsidRPr="003B1C68">
        <w:rPr>
          <w:rFonts w:asciiTheme="majorHAnsi" w:hAnsiTheme="majorHAnsi" w:cstheme="majorHAnsi"/>
        </w:rPr>
        <w:t xml:space="preserve"> </w:t>
      </w:r>
      <w:r w:rsidR="00781294" w:rsidRPr="00706142">
        <w:rPr>
          <w:rFonts w:asciiTheme="majorHAnsi" w:hAnsiTheme="majorHAnsi" w:cstheme="majorHAnsi"/>
        </w:rPr>
        <w:t>(</w:t>
      </w:r>
      <w:r w:rsidR="00E26AA6">
        <w:rPr>
          <w:rFonts w:asciiTheme="majorHAnsi" w:hAnsiTheme="majorHAnsi" w:cstheme="majorHAnsi"/>
        </w:rPr>
        <w:t>3</w:t>
      </w:r>
      <w:r w:rsidR="006F5A8E">
        <w:rPr>
          <w:rFonts w:asciiTheme="majorHAnsi" w:hAnsiTheme="majorHAnsi" w:cstheme="majorHAnsi"/>
        </w:rPr>
        <w:t>8</w:t>
      </w:r>
      <w:r w:rsidR="00781294" w:rsidRPr="00706142">
        <w:rPr>
          <w:rFonts w:asciiTheme="majorHAnsi" w:hAnsiTheme="majorHAnsi" w:cstheme="majorHAnsi"/>
        </w:rPr>
        <w:t xml:space="preserve">) </w:t>
      </w:r>
      <w:r w:rsidR="00A00264" w:rsidRPr="00706142">
        <w:rPr>
          <w:rFonts w:asciiTheme="majorHAnsi" w:hAnsiTheme="majorHAnsi" w:cstheme="majorHAnsi"/>
        </w:rPr>
        <w:t xml:space="preserve"> EPA is a</w:t>
      </w:r>
      <w:r w:rsidR="0087126F" w:rsidRPr="00706142">
        <w:rPr>
          <w:rFonts w:asciiTheme="majorHAnsi" w:hAnsiTheme="majorHAnsi" w:cstheme="majorHAnsi"/>
        </w:rPr>
        <w:t>lso authorized to set standards for drinking water in the Safe Drinking Water Act.</w:t>
      </w:r>
      <w:r w:rsidR="00781294" w:rsidRPr="00706142">
        <w:rPr>
          <w:rFonts w:asciiTheme="majorHAnsi" w:hAnsiTheme="majorHAnsi" w:cstheme="majorHAnsi"/>
        </w:rPr>
        <w:t xml:space="preserve"> (</w:t>
      </w:r>
      <w:r w:rsidR="00E26AA6">
        <w:rPr>
          <w:rFonts w:asciiTheme="majorHAnsi" w:hAnsiTheme="majorHAnsi" w:cstheme="majorHAnsi"/>
        </w:rPr>
        <w:t>3</w:t>
      </w:r>
      <w:r w:rsidR="006F5A8E">
        <w:rPr>
          <w:rFonts w:asciiTheme="majorHAnsi" w:hAnsiTheme="majorHAnsi" w:cstheme="majorHAnsi"/>
        </w:rPr>
        <w:t>9</w:t>
      </w:r>
      <w:r w:rsidR="00781294" w:rsidRPr="00706142">
        <w:rPr>
          <w:rFonts w:asciiTheme="majorHAnsi" w:hAnsiTheme="majorHAnsi" w:cstheme="majorHAnsi"/>
        </w:rPr>
        <w:t>)</w:t>
      </w:r>
    </w:p>
    <w:p w14:paraId="67907DB3" w14:textId="77777777" w:rsidR="001E40CB" w:rsidRPr="003B1C68" w:rsidRDefault="001E40CB" w:rsidP="00C81EA4">
      <w:pPr>
        <w:spacing w:after="0" w:line="240" w:lineRule="auto"/>
        <w:rPr>
          <w:rFonts w:asciiTheme="majorHAnsi" w:hAnsiTheme="majorHAnsi" w:cstheme="majorHAnsi"/>
        </w:rPr>
      </w:pPr>
    </w:p>
    <w:p w14:paraId="2D3330EB" w14:textId="77777777" w:rsidR="00C219B0" w:rsidRPr="003B1C68" w:rsidRDefault="00C219B0" w:rsidP="00C24C88">
      <w:pPr>
        <w:spacing w:after="0" w:line="240" w:lineRule="auto"/>
        <w:rPr>
          <w:rFonts w:asciiTheme="majorHAnsi" w:hAnsiTheme="majorHAnsi" w:cstheme="majorHAnsi"/>
        </w:rPr>
      </w:pPr>
    </w:p>
    <w:p w14:paraId="6B5287A1" w14:textId="6A8302C0" w:rsidR="008745D0" w:rsidRPr="003B1C68" w:rsidRDefault="003051AD" w:rsidP="008745D0">
      <w:pPr>
        <w:spacing w:after="0" w:line="240" w:lineRule="auto"/>
        <w:rPr>
          <w:rFonts w:asciiTheme="majorHAnsi" w:hAnsiTheme="majorHAnsi" w:cstheme="majorHAnsi"/>
        </w:rPr>
      </w:pPr>
      <w:r w:rsidRPr="007E23E8">
        <w:rPr>
          <w:rFonts w:asciiTheme="majorHAnsi" w:hAnsiTheme="majorHAnsi" w:cstheme="majorHAnsi"/>
          <w:b/>
        </w:rPr>
        <w:lastRenderedPageBreak/>
        <w:t>2</w:t>
      </w:r>
      <w:r w:rsidR="0003097D" w:rsidRPr="007E23E8">
        <w:rPr>
          <w:rFonts w:asciiTheme="majorHAnsi" w:hAnsiTheme="majorHAnsi" w:cstheme="majorHAnsi"/>
          <w:b/>
        </w:rPr>
        <w:t>.</w:t>
      </w:r>
      <w:r w:rsidR="00090182" w:rsidRPr="007E23E8">
        <w:rPr>
          <w:rFonts w:asciiTheme="majorHAnsi" w:hAnsiTheme="majorHAnsi" w:cstheme="majorHAnsi"/>
          <w:b/>
        </w:rPr>
        <w:t>4</w:t>
      </w:r>
      <w:r w:rsidR="0003097D" w:rsidRPr="007E23E8">
        <w:rPr>
          <w:rFonts w:asciiTheme="majorHAnsi" w:hAnsiTheme="majorHAnsi" w:cstheme="majorHAnsi"/>
          <w:b/>
        </w:rPr>
        <w:t>.</w:t>
      </w:r>
      <w:r w:rsidR="001512D0" w:rsidRPr="007E23E8">
        <w:rPr>
          <w:rFonts w:asciiTheme="majorHAnsi" w:hAnsiTheme="majorHAnsi" w:cstheme="majorHAnsi"/>
          <w:b/>
        </w:rPr>
        <w:t xml:space="preserve">2 </w:t>
      </w:r>
      <w:r w:rsidR="008922BB" w:rsidRPr="007E23E8">
        <w:rPr>
          <w:rFonts w:asciiTheme="majorHAnsi" w:hAnsiTheme="majorHAnsi" w:cstheme="majorHAnsi"/>
          <w:b/>
        </w:rPr>
        <w:t xml:space="preserve">State public health, agriculture, and food and drug agencies </w:t>
      </w:r>
      <w:r w:rsidR="00BB67D1" w:rsidRPr="007E23E8">
        <w:rPr>
          <w:rFonts w:asciiTheme="majorHAnsi" w:hAnsiTheme="majorHAnsi" w:cstheme="majorHAnsi"/>
          <w:b/>
        </w:rPr>
        <w:t>each play a role in mitigati</w:t>
      </w:r>
      <w:r w:rsidR="009C085F" w:rsidRPr="007E23E8">
        <w:rPr>
          <w:rFonts w:asciiTheme="majorHAnsi" w:hAnsiTheme="majorHAnsi" w:cstheme="majorHAnsi"/>
          <w:b/>
        </w:rPr>
        <w:t>ng</w:t>
      </w:r>
      <w:r w:rsidR="00262158" w:rsidRPr="007E23E8">
        <w:rPr>
          <w:rFonts w:asciiTheme="majorHAnsi" w:hAnsiTheme="majorHAnsi" w:cstheme="majorHAnsi"/>
          <w:b/>
        </w:rPr>
        <w:t xml:space="preserve"> and preventing </w:t>
      </w:r>
      <w:r w:rsidR="00FA5F54" w:rsidRPr="007E23E8">
        <w:rPr>
          <w:rFonts w:asciiTheme="majorHAnsi" w:hAnsiTheme="majorHAnsi" w:cstheme="majorHAnsi"/>
          <w:b/>
        </w:rPr>
        <w:t xml:space="preserve">outbreaks of foodborne illness. </w:t>
      </w:r>
      <w:r w:rsidR="00CD4207" w:rsidRPr="007E23E8">
        <w:rPr>
          <w:rFonts w:asciiTheme="majorHAnsi" w:hAnsiTheme="majorHAnsi" w:cstheme="majorHAnsi"/>
          <w:b/>
        </w:rPr>
        <w:t>Each agency operates under one or more specific statutory and regulatory authorities</w:t>
      </w:r>
      <w:r w:rsidR="00CD4207" w:rsidRPr="003B1C68">
        <w:rPr>
          <w:rFonts w:asciiTheme="majorHAnsi" w:hAnsiTheme="majorHAnsi" w:cstheme="majorHAnsi"/>
        </w:rPr>
        <w:t xml:space="preserve">. </w:t>
      </w:r>
      <w:r w:rsidR="00C7131D" w:rsidRPr="003B1C68">
        <w:rPr>
          <w:rFonts w:asciiTheme="majorHAnsi" w:hAnsiTheme="majorHAnsi" w:cstheme="majorHAnsi"/>
        </w:rPr>
        <w:t>How</w:t>
      </w:r>
      <w:r w:rsidR="008143A5" w:rsidRPr="003B1C68">
        <w:rPr>
          <w:rFonts w:asciiTheme="majorHAnsi" w:hAnsiTheme="majorHAnsi" w:cstheme="majorHAnsi"/>
        </w:rPr>
        <w:t xml:space="preserve"> these </w:t>
      </w:r>
      <w:r w:rsidR="001D65AC" w:rsidRPr="003B1C68">
        <w:rPr>
          <w:rFonts w:asciiTheme="majorHAnsi" w:hAnsiTheme="majorHAnsi" w:cstheme="majorHAnsi"/>
        </w:rPr>
        <w:t xml:space="preserve">roles and authorities </w:t>
      </w:r>
      <w:r w:rsidR="008143A5" w:rsidRPr="003B1C68">
        <w:rPr>
          <w:rFonts w:asciiTheme="majorHAnsi" w:hAnsiTheme="majorHAnsi" w:cstheme="majorHAnsi"/>
        </w:rPr>
        <w:t>are st</w:t>
      </w:r>
      <w:r w:rsidR="00DA4CCF" w:rsidRPr="003B1C68">
        <w:rPr>
          <w:rFonts w:asciiTheme="majorHAnsi" w:hAnsiTheme="majorHAnsi" w:cstheme="majorHAnsi"/>
        </w:rPr>
        <w:t>ructured</w:t>
      </w:r>
      <w:r w:rsidR="00676472" w:rsidRPr="003B1C68">
        <w:rPr>
          <w:rFonts w:asciiTheme="majorHAnsi" w:hAnsiTheme="majorHAnsi" w:cstheme="majorHAnsi"/>
        </w:rPr>
        <w:t xml:space="preserve">, as well as the </w:t>
      </w:r>
      <w:r w:rsidR="00D63A59" w:rsidRPr="003B1C68">
        <w:rPr>
          <w:rFonts w:asciiTheme="majorHAnsi" w:hAnsiTheme="majorHAnsi" w:cstheme="majorHAnsi"/>
        </w:rPr>
        <w:t>assignment of responsibilities between the state and its localities va</w:t>
      </w:r>
      <w:r w:rsidR="00CD4207" w:rsidRPr="003B1C68">
        <w:rPr>
          <w:rFonts w:asciiTheme="majorHAnsi" w:hAnsiTheme="majorHAnsi" w:cstheme="majorHAnsi"/>
        </w:rPr>
        <w:t xml:space="preserve">ries by state. </w:t>
      </w:r>
    </w:p>
    <w:p w14:paraId="59057C60" w14:textId="77777777" w:rsidR="008745D0" w:rsidRPr="003B1C68" w:rsidRDefault="008745D0" w:rsidP="008745D0">
      <w:pPr>
        <w:spacing w:after="0" w:line="240" w:lineRule="auto"/>
        <w:rPr>
          <w:rFonts w:asciiTheme="majorHAnsi" w:hAnsiTheme="majorHAnsi" w:cstheme="majorHAnsi"/>
        </w:rPr>
      </w:pPr>
    </w:p>
    <w:p w14:paraId="62DA11BA" w14:textId="4D47DD66" w:rsidR="009C085F" w:rsidRPr="003B1C68" w:rsidRDefault="009C08D4" w:rsidP="008305E0">
      <w:pPr>
        <w:spacing w:after="120" w:line="240" w:lineRule="auto"/>
        <w:rPr>
          <w:rFonts w:asciiTheme="majorHAnsi" w:hAnsiTheme="majorHAnsi" w:cstheme="majorHAnsi"/>
        </w:rPr>
      </w:pPr>
      <w:r w:rsidRPr="003B1C68">
        <w:rPr>
          <w:rFonts w:asciiTheme="majorHAnsi" w:hAnsiTheme="majorHAnsi" w:cstheme="majorHAnsi"/>
        </w:rPr>
        <w:t xml:space="preserve">State and/or local agencies are authorized to undertake a range of actions </w:t>
      </w:r>
      <w:r w:rsidR="00202A25" w:rsidRPr="003B1C68">
        <w:rPr>
          <w:rFonts w:asciiTheme="majorHAnsi" w:hAnsiTheme="majorHAnsi" w:cstheme="majorHAnsi"/>
        </w:rPr>
        <w:t xml:space="preserve">to mitigate and prevent outbreaks, including: </w:t>
      </w:r>
    </w:p>
    <w:p w14:paraId="2D5FF15F" w14:textId="5043F90F" w:rsidR="00E517BA" w:rsidRPr="003B1C68" w:rsidRDefault="00E517BA" w:rsidP="00E517BA">
      <w:pPr>
        <w:numPr>
          <w:ilvl w:val="0"/>
          <w:numId w:val="10"/>
        </w:numPr>
        <w:spacing w:after="120" w:line="240" w:lineRule="auto"/>
        <w:rPr>
          <w:rFonts w:asciiTheme="majorHAnsi" w:hAnsiTheme="majorHAnsi" w:cstheme="majorHAnsi"/>
        </w:rPr>
      </w:pPr>
      <w:r w:rsidRPr="003B1C68">
        <w:rPr>
          <w:rFonts w:asciiTheme="majorHAnsi" w:hAnsiTheme="majorHAnsi" w:cstheme="majorHAnsi"/>
        </w:rPr>
        <w:t>Requir</w:t>
      </w:r>
      <w:r w:rsidR="00202A25" w:rsidRPr="003B1C68">
        <w:rPr>
          <w:rFonts w:asciiTheme="majorHAnsi" w:hAnsiTheme="majorHAnsi" w:cstheme="majorHAnsi"/>
        </w:rPr>
        <w:t xml:space="preserve">ing </w:t>
      </w:r>
      <w:r w:rsidRPr="003B1C68">
        <w:rPr>
          <w:rFonts w:asciiTheme="majorHAnsi" w:hAnsiTheme="majorHAnsi" w:cstheme="majorHAnsi"/>
        </w:rPr>
        <w:t xml:space="preserve">changes in food preparation; </w:t>
      </w:r>
    </w:p>
    <w:p w14:paraId="27749FFE" w14:textId="5AB6879E" w:rsidR="00E517BA" w:rsidRPr="003B1C68" w:rsidRDefault="00E517BA" w:rsidP="00E517BA">
      <w:pPr>
        <w:pStyle w:val="ListParagraph"/>
        <w:numPr>
          <w:ilvl w:val="0"/>
          <w:numId w:val="10"/>
        </w:numPr>
        <w:spacing w:after="120" w:line="240" w:lineRule="auto"/>
        <w:rPr>
          <w:rFonts w:asciiTheme="majorHAnsi" w:hAnsiTheme="majorHAnsi" w:cstheme="majorHAnsi"/>
        </w:rPr>
      </w:pPr>
      <w:r w:rsidRPr="003B1C68">
        <w:rPr>
          <w:rFonts w:asciiTheme="majorHAnsi" w:hAnsiTheme="majorHAnsi" w:cstheme="majorHAnsi"/>
        </w:rPr>
        <w:t>Temporarily remov</w:t>
      </w:r>
      <w:r w:rsidR="00866905" w:rsidRPr="003B1C68">
        <w:rPr>
          <w:rFonts w:asciiTheme="majorHAnsi" w:hAnsiTheme="majorHAnsi" w:cstheme="majorHAnsi"/>
        </w:rPr>
        <w:t xml:space="preserve">ing </w:t>
      </w:r>
      <w:r w:rsidRPr="003B1C68">
        <w:rPr>
          <w:rFonts w:asciiTheme="majorHAnsi" w:hAnsiTheme="majorHAnsi" w:cstheme="majorHAnsi"/>
        </w:rPr>
        <w:t>infectious persons from the workplace</w:t>
      </w:r>
      <w:r w:rsidR="001821FA" w:rsidRPr="003B1C68">
        <w:rPr>
          <w:rFonts w:asciiTheme="majorHAnsi" w:hAnsiTheme="majorHAnsi" w:cstheme="majorHAnsi"/>
        </w:rPr>
        <w:t>;</w:t>
      </w:r>
      <w:r w:rsidRPr="003B1C68">
        <w:rPr>
          <w:rFonts w:asciiTheme="majorHAnsi" w:hAnsiTheme="majorHAnsi" w:cstheme="majorHAnsi"/>
        </w:rPr>
        <w:t xml:space="preserve"> </w:t>
      </w:r>
    </w:p>
    <w:p w14:paraId="35DB8374" w14:textId="7E3B7EAB" w:rsidR="00E517BA" w:rsidRPr="003B1C68" w:rsidRDefault="008305E0" w:rsidP="00E517BA">
      <w:pPr>
        <w:numPr>
          <w:ilvl w:val="0"/>
          <w:numId w:val="10"/>
        </w:numPr>
        <w:spacing w:after="120" w:line="240" w:lineRule="auto"/>
        <w:rPr>
          <w:rFonts w:asciiTheme="majorHAnsi" w:hAnsiTheme="majorHAnsi" w:cstheme="majorHAnsi"/>
        </w:rPr>
      </w:pPr>
      <w:r w:rsidRPr="003B1C68">
        <w:rPr>
          <w:rFonts w:asciiTheme="majorHAnsi" w:hAnsiTheme="majorHAnsi" w:cstheme="majorHAnsi"/>
        </w:rPr>
        <w:t>Embargoing</w:t>
      </w:r>
      <w:r w:rsidR="00E517BA" w:rsidRPr="003B1C68">
        <w:rPr>
          <w:rFonts w:asciiTheme="majorHAnsi" w:hAnsiTheme="majorHAnsi" w:cstheme="majorHAnsi"/>
        </w:rPr>
        <w:t>, seiz</w:t>
      </w:r>
      <w:r w:rsidR="00866905" w:rsidRPr="003B1C68">
        <w:rPr>
          <w:rFonts w:asciiTheme="majorHAnsi" w:hAnsiTheme="majorHAnsi" w:cstheme="majorHAnsi"/>
        </w:rPr>
        <w:t>ing</w:t>
      </w:r>
      <w:r w:rsidR="00E517BA" w:rsidRPr="003B1C68">
        <w:rPr>
          <w:rFonts w:asciiTheme="majorHAnsi" w:hAnsiTheme="majorHAnsi" w:cstheme="majorHAnsi"/>
        </w:rPr>
        <w:t>, or destroy</w:t>
      </w:r>
      <w:r w:rsidR="00866905" w:rsidRPr="003B1C68">
        <w:rPr>
          <w:rFonts w:asciiTheme="majorHAnsi" w:hAnsiTheme="majorHAnsi" w:cstheme="majorHAnsi"/>
        </w:rPr>
        <w:t>ing</w:t>
      </w:r>
      <w:r w:rsidR="00E517BA" w:rsidRPr="003B1C68">
        <w:rPr>
          <w:rFonts w:asciiTheme="majorHAnsi" w:hAnsiTheme="majorHAnsi" w:cstheme="majorHAnsi"/>
        </w:rPr>
        <w:t xml:space="preserve"> contaminated food or </w:t>
      </w:r>
      <w:r w:rsidRPr="003B1C68">
        <w:rPr>
          <w:rFonts w:asciiTheme="majorHAnsi" w:hAnsiTheme="majorHAnsi" w:cstheme="majorHAnsi"/>
        </w:rPr>
        <w:t>requiring removal</w:t>
      </w:r>
      <w:r w:rsidR="00E517BA" w:rsidRPr="003B1C68">
        <w:rPr>
          <w:rFonts w:asciiTheme="majorHAnsi" w:hAnsiTheme="majorHAnsi" w:cstheme="majorHAnsi"/>
        </w:rPr>
        <w:t xml:space="preserve"> of contaminated lots from retail stores;</w:t>
      </w:r>
      <w:r w:rsidR="001821FA" w:rsidRPr="003B1C68">
        <w:rPr>
          <w:rFonts w:asciiTheme="majorHAnsi" w:hAnsiTheme="majorHAnsi" w:cstheme="majorHAnsi"/>
        </w:rPr>
        <w:t xml:space="preserve"> and</w:t>
      </w:r>
    </w:p>
    <w:p w14:paraId="156A29BE" w14:textId="4E33B270" w:rsidR="002660A6" w:rsidRPr="003B1C68" w:rsidRDefault="0003097D" w:rsidP="003B1C68">
      <w:pPr>
        <w:pStyle w:val="ListParagraph"/>
        <w:numPr>
          <w:ilvl w:val="0"/>
          <w:numId w:val="10"/>
        </w:numPr>
        <w:spacing w:after="0" w:line="240" w:lineRule="auto"/>
        <w:contextualSpacing w:val="0"/>
        <w:rPr>
          <w:rFonts w:asciiTheme="majorHAnsi" w:hAnsiTheme="majorHAnsi" w:cstheme="majorHAnsi"/>
        </w:rPr>
      </w:pPr>
      <w:r w:rsidRPr="003B1C68">
        <w:rPr>
          <w:rFonts w:asciiTheme="majorHAnsi" w:hAnsiTheme="majorHAnsi" w:cstheme="majorHAnsi"/>
        </w:rPr>
        <w:t>Clos</w:t>
      </w:r>
      <w:r w:rsidR="00866905" w:rsidRPr="003B1C68">
        <w:rPr>
          <w:rFonts w:asciiTheme="majorHAnsi" w:hAnsiTheme="majorHAnsi" w:cstheme="majorHAnsi"/>
        </w:rPr>
        <w:t xml:space="preserve">ing </w:t>
      </w:r>
      <w:r w:rsidRPr="003B1C68">
        <w:rPr>
          <w:rFonts w:asciiTheme="majorHAnsi" w:hAnsiTheme="majorHAnsi" w:cstheme="majorHAnsi"/>
        </w:rPr>
        <w:t>restaurants</w:t>
      </w:r>
      <w:r w:rsidR="001821FA" w:rsidRPr="003B1C68">
        <w:rPr>
          <w:rFonts w:asciiTheme="majorHAnsi" w:hAnsiTheme="majorHAnsi" w:cstheme="majorHAnsi"/>
        </w:rPr>
        <w:t>.</w:t>
      </w:r>
    </w:p>
    <w:p w14:paraId="38483BDB" w14:textId="77777777" w:rsidR="002F53FD" w:rsidRPr="003B1C68" w:rsidRDefault="002F53FD" w:rsidP="002D0398">
      <w:pPr>
        <w:spacing w:after="0" w:line="240" w:lineRule="auto"/>
        <w:rPr>
          <w:rFonts w:asciiTheme="majorHAnsi" w:hAnsiTheme="majorHAnsi" w:cstheme="majorHAnsi"/>
        </w:rPr>
      </w:pPr>
    </w:p>
    <w:p w14:paraId="57838D11" w14:textId="033FDE9A" w:rsidR="00C45C5D" w:rsidRPr="00C45C5D" w:rsidRDefault="00C45C5D" w:rsidP="00C45C5D">
      <w:pPr>
        <w:spacing w:after="0" w:line="240" w:lineRule="auto"/>
      </w:pPr>
      <w:r w:rsidRPr="00C45C5D">
        <w:t>These actions are taken through agency authority granted by statute and implemented through rule</w:t>
      </w:r>
      <w:r w:rsidR="00BB1C7C">
        <w:t>s</w:t>
      </w:r>
      <w:r w:rsidRPr="00C45C5D">
        <w:t xml:space="preserve"> or through administrative orders. In issuing an administrative order closing a restaurant, for example, such an order should contain time limits for the closure and specify the conditions that would permit the restaurant to re-open. If necessary, agencies can seek enforcement of its administrative orders through the court.</w:t>
      </w:r>
    </w:p>
    <w:p w14:paraId="4138D240" w14:textId="77777777" w:rsidR="00460937" w:rsidRPr="003B1C68" w:rsidRDefault="00460937" w:rsidP="002D0398">
      <w:pPr>
        <w:spacing w:after="0" w:line="240" w:lineRule="auto"/>
        <w:rPr>
          <w:rFonts w:asciiTheme="majorHAnsi" w:hAnsiTheme="majorHAnsi" w:cstheme="majorHAnsi"/>
        </w:rPr>
      </w:pPr>
    </w:p>
    <w:p w14:paraId="3BE6A955" w14:textId="3F0D7371" w:rsidR="0082760B" w:rsidRPr="003B1C68" w:rsidRDefault="003051AD" w:rsidP="002D0398">
      <w:pPr>
        <w:spacing w:after="0" w:line="240" w:lineRule="auto"/>
        <w:rPr>
          <w:rFonts w:asciiTheme="majorHAnsi" w:hAnsiTheme="majorHAnsi" w:cstheme="majorHAnsi"/>
          <w:b/>
          <w:sz w:val="24"/>
        </w:rPr>
      </w:pPr>
      <w:r>
        <w:rPr>
          <w:rFonts w:asciiTheme="majorHAnsi" w:hAnsiTheme="majorHAnsi" w:cstheme="majorHAnsi"/>
          <w:b/>
          <w:sz w:val="24"/>
        </w:rPr>
        <w:t>2</w:t>
      </w:r>
      <w:r w:rsidR="00A50A09" w:rsidRPr="003B1C68">
        <w:rPr>
          <w:rFonts w:asciiTheme="majorHAnsi" w:hAnsiTheme="majorHAnsi" w:cstheme="majorHAnsi"/>
          <w:b/>
          <w:sz w:val="24"/>
        </w:rPr>
        <w:t>.</w:t>
      </w:r>
      <w:r w:rsidR="007278AA" w:rsidRPr="003B1C68">
        <w:rPr>
          <w:rFonts w:asciiTheme="majorHAnsi" w:hAnsiTheme="majorHAnsi" w:cstheme="majorHAnsi"/>
          <w:b/>
          <w:sz w:val="24"/>
        </w:rPr>
        <w:t>5</w:t>
      </w:r>
      <w:r w:rsidR="00A50A09" w:rsidRPr="003B1C68">
        <w:rPr>
          <w:rFonts w:asciiTheme="majorHAnsi" w:hAnsiTheme="majorHAnsi" w:cstheme="majorHAnsi"/>
          <w:b/>
          <w:sz w:val="24"/>
        </w:rPr>
        <w:t xml:space="preserve"> </w:t>
      </w:r>
      <w:r w:rsidR="00DE45D6" w:rsidRPr="003B1C68">
        <w:rPr>
          <w:rFonts w:asciiTheme="majorHAnsi" w:hAnsiTheme="majorHAnsi" w:cstheme="majorHAnsi"/>
          <w:b/>
          <w:sz w:val="24"/>
        </w:rPr>
        <w:t>Evolving Legal Issues</w:t>
      </w:r>
    </w:p>
    <w:p w14:paraId="710A00E4" w14:textId="0136B4CB" w:rsidR="00AA3072" w:rsidRPr="003B1C68" w:rsidRDefault="00AA3072" w:rsidP="002D0398">
      <w:pPr>
        <w:spacing w:after="0" w:line="240" w:lineRule="auto"/>
        <w:rPr>
          <w:rFonts w:asciiTheme="majorHAnsi" w:hAnsiTheme="majorHAnsi" w:cstheme="majorHAnsi"/>
        </w:rPr>
      </w:pPr>
    </w:p>
    <w:p w14:paraId="1AFAF1AE" w14:textId="0EBD20AB" w:rsidR="00C219B0" w:rsidRPr="003B1C68" w:rsidRDefault="007C2344" w:rsidP="002D0398">
      <w:pPr>
        <w:spacing w:after="0" w:line="240" w:lineRule="auto"/>
        <w:rPr>
          <w:rFonts w:asciiTheme="majorHAnsi" w:hAnsiTheme="majorHAnsi" w:cstheme="majorHAnsi"/>
        </w:rPr>
      </w:pPr>
      <w:r w:rsidRPr="003B1C68">
        <w:rPr>
          <w:rFonts w:asciiTheme="majorHAnsi" w:hAnsiTheme="majorHAnsi" w:cstheme="majorHAnsi"/>
        </w:rPr>
        <w:t xml:space="preserve">While </w:t>
      </w:r>
      <w:r w:rsidR="002525DE" w:rsidRPr="003B1C68">
        <w:rPr>
          <w:rFonts w:asciiTheme="majorHAnsi" w:hAnsiTheme="majorHAnsi" w:cstheme="majorHAnsi"/>
        </w:rPr>
        <w:t>re</w:t>
      </w:r>
      <w:r w:rsidRPr="003B1C68">
        <w:rPr>
          <w:rFonts w:asciiTheme="majorHAnsi" w:hAnsiTheme="majorHAnsi" w:cstheme="majorHAnsi"/>
        </w:rPr>
        <w:t>porting, surveillance</w:t>
      </w:r>
      <w:r w:rsidR="00934340">
        <w:rPr>
          <w:rFonts w:asciiTheme="majorHAnsi" w:hAnsiTheme="majorHAnsi" w:cstheme="majorHAnsi"/>
        </w:rPr>
        <w:t>,</w:t>
      </w:r>
      <w:r w:rsidRPr="003B1C68">
        <w:rPr>
          <w:rFonts w:asciiTheme="majorHAnsi" w:hAnsiTheme="majorHAnsi" w:cstheme="majorHAnsi"/>
        </w:rPr>
        <w:t xml:space="preserve"> and mitigation of foodborne </w:t>
      </w:r>
      <w:r w:rsidR="007C7192" w:rsidRPr="003B1C68">
        <w:rPr>
          <w:rFonts w:asciiTheme="majorHAnsi" w:hAnsiTheme="majorHAnsi" w:cstheme="majorHAnsi"/>
        </w:rPr>
        <w:t xml:space="preserve">disease outbreaks is well established in </w:t>
      </w:r>
      <w:r w:rsidR="00460937" w:rsidRPr="003B1C68">
        <w:rPr>
          <w:rFonts w:asciiTheme="majorHAnsi" w:hAnsiTheme="majorHAnsi" w:cstheme="majorHAnsi"/>
        </w:rPr>
        <w:t>state and federal law</w:t>
      </w:r>
      <w:r w:rsidR="00F10865" w:rsidRPr="003B1C68">
        <w:rPr>
          <w:rFonts w:asciiTheme="majorHAnsi" w:hAnsiTheme="majorHAnsi" w:cstheme="majorHAnsi"/>
        </w:rPr>
        <w:t xml:space="preserve">, issues continue to arise </w:t>
      </w:r>
      <w:r w:rsidR="002525DE" w:rsidRPr="003B1C68">
        <w:rPr>
          <w:rFonts w:asciiTheme="majorHAnsi" w:hAnsiTheme="majorHAnsi" w:cstheme="majorHAnsi"/>
        </w:rPr>
        <w:t>that</w:t>
      </w:r>
      <w:r w:rsidR="00817804" w:rsidRPr="003B1C68">
        <w:rPr>
          <w:rFonts w:asciiTheme="majorHAnsi" w:hAnsiTheme="majorHAnsi" w:cstheme="majorHAnsi"/>
        </w:rPr>
        <w:t xml:space="preserve"> demonstrate differences in state and federal law</w:t>
      </w:r>
      <w:r w:rsidR="00A84D78" w:rsidRPr="003B1C68">
        <w:rPr>
          <w:rFonts w:asciiTheme="majorHAnsi" w:hAnsiTheme="majorHAnsi" w:cstheme="majorHAnsi"/>
        </w:rPr>
        <w:t xml:space="preserve">. These types of issues </w:t>
      </w:r>
      <w:r w:rsidR="00A511F0" w:rsidRPr="003B1C68">
        <w:rPr>
          <w:rFonts w:asciiTheme="majorHAnsi" w:hAnsiTheme="majorHAnsi" w:cstheme="majorHAnsi"/>
        </w:rPr>
        <w:t xml:space="preserve">further </w:t>
      </w:r>
      <w:r w:rsidR="0092639B">
        <w:rPr>
          <w:rFonts w:asciiTheme="majorHAnsi" w:hAnsiTheme="majorHAnsi" w:cstheme="majorHAnsi"/>
        </w:rPr>
        <w:t>demonstrate</w:t>
      </w:r>
      <w:r w:rsidR="00EC489B">
        <w:rPr>
          <w:rFonts w:asciiTheme="majorHAnsi" w:hAnsiTheme="majorHAnsi" w:cstheme="majorHAnsi"/>
        </w:rPr>
        <w:t xml:space="preserve"> </w:t>
      </w:r>
      <w:r w:rsidR="00A511F0" w:rsidRPr="003B1C68">
        <w:rPr>
          <w:rFonts w:asciiTheme="majorHAnsi" w:hAnsiTheme="majorHAnsi" w:cstheme="majorHAnsi"/>
        </w:rPr>
        <w:t xml:space="preserve">the ongoing need for communication and collaboration </w:t>
      </w:r>
      <w:r w:rsidR="00424D5F" w:rsidRPr="003B1C68">
        <w:rPr>
          <w:rFonts w:asciiTheme="majorHAnsi" w:hAnsiTheme="majorHAnsi" w:cstheme="majorHAnsi"/>
        </w:rPr>
        <w:t xml:space="preserve">among </w:t>
      </w:r>
      <w:r w:rsidR="00EC489B">
        <w:rPr>
          <w:rFonts w:asciiTheme="majorHAnsi" w:hAnsiTheme="majorHAnsi" w:cstheme="majorHAnsi"/>
        </w:rPr>
        <w:t xml:space="preserve">local, </w:t>
      </w:r>
      <w:r w:rsidR="00A511F0" w:rsidRPr="003B1C68">
        <w:rPr>
          <w:rFonts w:asciiTheme="majorHAnsi" w:hAnsiTheme="majorHAnsi" w:cstheme="majorHAnsi"/>
        </w:rPr>
        <w:t>state</w:t>
      </w:r>
      <w:r w:rsidR="00934340">
        <w:rPr>
          <w:rFonts w:asciiTheme="majorHAnsi" w:hAnsiTheme="majorHAnsi" w:cstheme="majorHAnsi"/>
        </w:rPr>
        <w:t>,</w:t>
      </w:r>
      <w:r w:rsidR="00EC489B">
        <w:rPr>
          <w:rFonts w:asciiTheme="majorHAnsi" w:hAnsiTheme="majorHAnsi" w:cstheme="majorHAnsi"/>
        </w:rPr>
        <w:t xml:space="preserve"> </w:t>
      </w:r>
      <w:r w:rsidR="00A511F0" w:rsidRPr="003B1C68">
        <w:rPr>
          <w:rFonts w:asciiTheme="majorHAnsi" w:hAnsiTheme="majorHAnsi" w:cstheme="majorHAnsi"/>
        </w:rPr>
        <w:t xml:space="preserve">and federal officials who are united in the common goal of protecting </w:t>
      </w:r>
      <w:r w:rsidR="00823B21" w:rsidRPr="003B1C68">
        <w:rPr>
          <w:rFonts w:asciiTheme="majorHAnsi" w:hAnsiTheme="majorHAnsi" w:cstheme="majorHAnsi"/>
        </w:rPr>
        <w:t>the public’s health.</w:t>
      </w:r>
    </w:p>
    <w:p w14:paraId="6D81BD25" w14:textId="08514526" w:rsidR="004A65C2" w:rsidRDefault="004A65C2" w:rsidP="002D0398">
      <w:pPr>
        <w:spacing w:after="0" w:line="240" w:lineRule="auto"/>
        <w:rPr>
          <w:rFonts w:asciiTheme="majorHAnsi" w:hAnsiTheme="majorHAnsi" w:cstheme="majorHAnsi"/>
        </w:rPr>
      </w:pPr>
    </w:p>
    <w:p w14:paraId="5071EB06" w14:textId="02127AEA" w:rsidR="00441976" w:rsidRPr="003B1C68" w:rsidRDefault="003051AD" w:rsidP="00EC1C3F">
      <w:pPr>
        <w:spacing w:after="0" w:line="240" w:lineRule="auto"/>
        <w:rPr>
          <w:rFonts w:asciiTheme="majorHAnsi" w:eastAsia="Times New Roman" w:hAnsiTheme="majorHAnsi" w:cstheme="majorHAnsi"/>
        </w:rPr>
      </w:pPr>
      <w:r w:rsidRPr="003051AD">
        <w:rPr>
          <w:rFonts w:asciiTheme="majorHAnsi" w:hAnsiTheme="majorHAnsi" w:cstheme="majorHAnsi"/>
          <w:b/>
        </w:rPr>
        <w:t>2</w:t>
      </w:r>
      <w:r w:rsidR="00823B21" w:rsidRPr="003051AD">
        <w:rPr>
          <w:rFonts w:asciiTheme="majorHAnsi" w:hAnsiTheme="majorHAnsi" w:cstheme="majorHAnsi"/>
          <w:b/>
        </w:rPr>
        <w:t>.</w:t>
      </w:r>
      <w:r w:rsidR="003E50AA" w:rsidRPr="003051AD">
        <w:rPr>
          <w:rFonts w:asciiTheme="majorHAnsi" w:hAnsiTheme="majorHAnsi" w:cstheme="majorHAnsi"/>
          <w:b/>
        </w:rPr>
        <w:t>5</w:t>
      </w:r>
      <w:r w:rsidR="00823B21" w:rsidRPr="003051AD">
        <w:rPr>
          <w:rFonts w:asciiTheme="majorHAnsi" w:hAnsiTheme="majorHAnsi" w:cstheme="majorHAnsi"/>
          <w:b/>
        </w:rPr>
        <w:t xml:space="preserve">.1 </w:t>
      </w:r>
      <w:r w:rsidR="00C615CC" w:rsidRPr="007E23E8">
        <w:rPr>
          <w:rFonts w:asciiTheme="majorHAnsi" w:hAnsiTheme="majorHAnsi" w:cstheme="majorHAnsi"/>
          <w:b/>
        </w:rPr>
        <w:t xml:space="preserve">Food sovereignty initiatives </w:t>
      </w:r>
      <w:r w:rsidR="00D357C2" w:rsidRPr="007E23E8">
        <w:rPr>
          <w:rFonts w:asciiTheme="majorHAnsi" w:hAnsiTheme="majorHAnsi" w:cstheme="majorHAnsi"/>
          <w:b/>
        </w:rPr>
        <w:t>are b</w:t>
      </w:r>
      <w:r w:rsidR="00441976" w:rsidRPr="007E23E8">
        <w:rPr>
          <w:rFonts w:asciiTheme="majorHAnsi" w:eastAsia="Times New Roman" w:hAnsiTheme="majorHAnsi" w:cstheme="majorHAnsi"/>
          <w:b/>
        </w:rPr>
        <w:t>ased on the idea that people should have the ability to democratically control their own food and agricultural policies.</w:t>
      </w:r>
      <w:r w:rsidR="00441976" w:rsidRPr="003B1C68">
        <w:rPr>
          <w:rFonts w:asciiTheme="majorHAnsi" w:eastAsia="Times New Roman" w:hAnsiTheme="majorHAnsi" w:cstheme="majorHAnsi"/>
        </w:rPr>
        <w:t xml:space="preserve"> For some groups</w:t>
      </w:r>
      <w:r w:rsidR="00E612F5" w:rsidRPr="003B1C68">
        <w:rPr>
          <w:rFonts w:asciiTheme="majorHAnsi" w:eastAsia="Times New Roman" w:hAnsiTheme="majorHAnsi" w:cstheme="majorHAnsi"/>
        </w:rPr>
        <w:t>,</w:t>
      </w:r>
      <w:r w:rsidR="00441976" w:rsidRPr="003B1C68">
        <w:rPr>
          <w:rFonts w:asciiTheme="majorHAnsi" w:eastAsia="Times New Roman" w:hAnsiTheme="majorHAnsi" w:cstheme="majorHAnsi"/>
        </w:rPr>
        <w:t xml:space="preserve"> the concept is tied to reducing poverty and providing healthy food through ecologically</w:t>
      </w:r>
      <w:r w:rsidR="00934340">
        <w:rPr>
          <w:rFonts w:asciiTheme="majorHAnsi" w:eastAsia="Times New Roman" w:hAnsiTheme="majorHAnsi" w:cstheme="majorHAnsi"/>
        </w:rPr>
        <w:t>-</w:t>
      </w:r>
      <w:r w:rsidR="00441976" w:rsidRPr="003B1C68">
        <w:rPr>
          <w:rFonts w:asciiTheme="majorHAnsi" w:eastAsia="Times New Roman" w:hAnsiTheme="majorHAnsi" w:cstheme="majorHAnsi"/>
        </w:rPr>
        <w:t>sound and sustainable measures. These groups also focus on strategies to resist and dismantle corporate food production and increase local food production and control. For other</w:t>
      </w:r>
      <w:r w:rsidR="00EC1C3F" w:rsidRPr="003B1C68">
        <w:rPr>
          <w:rFonts w:asciiTheme="majorHAnsi" w:eastAsia="Times New Roman" w:hAnsiTheme="majorHAnsi" w:cstheme="majorHAnsi"/>
        </w:rPr>
        <w:t xml:space="preserve"> groups, </w:t>
      </w:r>
      <w:r w:rsidR="00EC0458" w:rsidRPr="003B1C68">
        <w:rPr>
          <w:rFonts w:asciiTheme="majorHAnsi" w:eastAsia="Times New Roman" w:hAnsiTheme="majorHAnsi" w:cstheme="majorHAnsi"/>
        </w:rPr>
        <w:t xml:space="preserve">deregulation is the primary focus of </w:t>
      </w:r>
      <w:r w:rsidR="00EC1C3F" w:rsidRPr="003B1C68">
        <w:rPr>
          <w:rFonts w:asciiTheme="majorHAnsi" w:eastAsia="Times New Roman" w:hAnsiTheme="majorHAnsi" w:cstheme="majorHAnsi"/>
        </w:rPr>
        <w:t>food sover</w:t>
      </w:r>
      <w:r w:rsidR="00725DC4" w:rsidRPr="003B1C68">
        <w:rPr>
          <w:rFonts w:asciiTheme="majorHAnsi" w:eastAsia="Times New Roman" w:hAnsiTheme="majorHAnsi" w:cstheme="majorHAnsi"/>
        </w:rPr>
        <w:t>eignty laws</w:t>
      </w:r>
      <w:r w:rsidR="00EC0458" w:rsidRPr="003B1C68">
        <w:rPr>
          <w:rFonts w:asciiTheme="majorHAnsi" w:eastAsia="Times New Roman" w:hAnsiTheme="majorHAnsi" w:cstheme="majorHAnsi"/>
        </w:rPr>
        <w:t>.</w:t>
      </w:r>
      <w:r w:rsidR="00725DC4" w:rsidRPr="003B1C68">
        <w:rPr>
          <w:rFonts w:asciiTheme="majorHAnsi" w:eastAsia="Times New Roman" w:hAnsiTheme="majorHAnsi" w:cstheme="majorHAnsi"/>
        </w:rPr>
        <w:t xml:space="preserve"> </w:t>
      </w:r>
    </w:p>
    <w:p w14:paraId="3D521C9F" w14:textId="77777777" w:rsidR="00424D5F" w:rsidRPr="003B1C68" w:rsidRDefault="00424D5F" w:rsidP="00EC1C3F">
      <w:pPr>
        <w:spacing w:after="0" w:line="240" w:lineRule="auto"/>
        <w:rPr>
          <w:rFonts w:asciiTheme="majorHAnsi" w:eastAsia="Times New Roman" w:hAnsiTheme="majorHAnsi" w:cstheme="majorHAnsi"/>
        </w:rPr>
      </w:pPr>
    </w:p>
    <w:p w14:paraId="1220D8A1" w14:textId="64B2F6FD" w:rsidR="00441976" w:rsidRPr="003B1C68" w:rsidRDefault="004E76BE" w:rsidP="00C24C88">
      <w:pPr>
        <w:pBdr>
          <w:top w:val="none" w:sz="0" w:space="0" w:color="auto"/>
          <w:left w:val="none" w:sz="0" w:space="0" w:color="auto"/>
          <w:bottom w:val="none" w:sz="0" w:space="0" w:color="auto"/>
          <w:right w:val="none" w:sz="0" w:space="0" w:color="auto"/>
          <w:between w:val="none" w:sz="0" w:space="0" w:color="auto"/>
        </w:pBdr>
        <w:spacing w:line="252" w:lineRule="auto"/>
        <w:contextualSpacing/>
        <w:rPr>
          <w:rFonts w:asciiTheme="majorHAnsi" w:eastAsia="Times New Roman" w:hAnsiTheme="majorHAnsi" w:cstheme="majorHAnsi"/>
        </w:rPr>
      </w:pPr>
      <w:r w:rsidRPr="003B1C68">
        <w:rPr>
          <w:rFonts w:asciiTheme="majorHAnsi" w:eastAsia="Times New Roman" w:hAnsiTheme="majorHAnsi" w:cstheme="majorHAnsi"/>
        </w:rPr>
        <w:t xml:space="preserve">For example, </w:t>
      </w:r>
      <w:r w:rsidR="00441976" w:rsidRPr="003B1C68">
        <w:rPr>
          <w:rFonts w:asciiTheme="majorHAnsi" w:eastAsia="Times New Roman" w:hAnsiTheme="majorHAnsi" w:cstheme="majorHAnsi"/>
        </w:rPr>
        <w:t xml:space="preserve">Maine </w:t>
      </w:r>
      <w:r w:rsidR="00424D5F" w:rsidRPr="003B1C68">
        <w:rPr>
          <w:rFonts w:asciiTheme="majorHAnsi" w:hAnsiTheme="majorHAnsi" w:cstheme="majorHAnsi"/>
        </w:rPr>
        <w:t>enacted a law</w:t>
      </w:r>
      <w:r w:rsidR="00441976" w:rsidRPr="003B1C68">
        <w:rPr>
          <w:rFonts w:asciiTheme="majorHAnsi" w:eastAsia="Times New Roman" w:hAnsiTheme="majorHAnsi" w:cstheme="majorHAnsi"/>
        </w:rPr>
        <w:t xml:space="preserve"> in October 2017 authorizing municipalities to “adopt ordinances regarding local food systems and community self-governance that set forth provisions that apply exclusively to direct producer-to-consumer food exchanges and other traditional foodways.”</w:t>
      </w:r>
      <w:r w:rsidR="00424D5F" w:rsidRPr="003B1C68">
        <w:rPr>
          <w:rFonts w:asciiTheme="majorHAnsi" w:eastAsia="Times New Roman" w:hAnsiTheme="majorHAnsi" w:cstheme="majorHAnsi"/>
        </w:rPr>
        <w:t xml:space="preserve"> (</w:t>
      </w:r>
      <w:r w:rsidR="006F5A8E">
        <w:rPr>
          <w:rFonts w:asciiTheme="majorHAnsi" w:eastAsia="Times New Roman" w:hAnsiTheme="majorHAnsi" w:cstheme="majorHAnsi"/>
        </w:rPr>
        <w:t>40</w:t>
      </w:r>
      <w:r w:rsidR="00424D5F" w:rsidRPr="003B1C68">
        <w:rPr>
          <w:rFonts w:asciiTheme="majorHAnsi" w:eastAsia="Times New Roman" w:hAnsiTheme="majorHAnsi" w:cstheme="majorHAnsi"/>
        </w:rPr>
        <w:t xml:space="preserve">)  </w:t>
      </w:r>
      <w:r w:rsidR="00441976" w:rsidRPr="003B1C68">
        <w:rPr>
          <w:rFonts w:asciiTheme="majorHAnsi" w:eastAsia="Times New Roman" w:hAnsiTheme="majorHAnsi" w:cstheme="majorHAnsi"/>
        </w:rPr>
        <w:t xml:space="preserve">The provisions </w:t>
      </w:r>
      <w:r w:rsidR="00424D5F" w:rsidRPr="003B1C68">
        <w:rPr>
          <w:rFonts w:asciiTheme="majorHAnsi" w:eastAsia="Times New Roman" w:hAnsiTheme="majorHAnsi" w:cstheme="majorHAnsi"/>
        </w:rPr>
        <w:t xml:space="preserve">essentially remove </w:t>
      </w:r>
      <w:r w:rsidR="00441976" w:rsidRPr="003B1C68">
        <w:rPr>
          <w:rFonts w:asciiTheme="majorHAnsi" w:eastAsia="Times New Roman" w:hAnsiTheme="majorHAnsi" w:cstheme="majorHAnsi"/>
        </w:rPr>
        <w:t xml:space="preserve">state oversight </w:t>
      </w:r>
      <w:r w:rsidR="00424D5F" w:rsidRPr="003B1C68">
        <w:rPr>
          <w:rFonts w:asciiTheme="majorHAnsi" w:eastAsia="Times New Roman" w:hAnsiTheme="majorHAnsi" w:cstheme="majorHAnsi"/>
        </w:rPr>
        <w:t xml:space="preserve">from </w:t>
      </w:r>
      <w:r w:rsidR="00441976" w:rsidRPr="003B1C68">
        <w:rPr>
          <w:rFonts w:asciiTheme="majorHAnsi" w:eastAsia="Times New Roman" w:hAnsiTheme="majorHAnsi" w:cstheme="majorHAnsi"/>
        </w:rPr>
        <w:t>certain food production areas.</w:t>
      </w:r>
      <w:r w:rsidR="008C5D9C" w:rsidRPr="003B1C68">
        <w:rPr>
          <w:rFonts w:asciiTheme="majorHAnsi" w:eastAsia="Times New Roman" w:hAnsiTheme="majorHAnsi" w:cstheme="majorHAnsi"/>
        </w:rPr>
        <w:t xml:space="preserve"> </w:t>
      </w:r>
      <w:r w:rsidR="00441976" w:rsidRPr="003B1C68">
        <w:rPr>
          <w:rFonts w:asciiTheme="majorHAnsi" w:eastAsia="Times New Roman" w:hAnsiTheme="majorHAnsi" w:cstheme="majorHAnsi"/>
        </w:rPr>
        <w:t>The state</w:t>
      </w:r>
      <w:r w:rsidR="00BD2572" w:rsidRPr="003B1C68">
        <w:rPr>
          <w:rFonts w:asciiTheme="majorHAnsi" w:eastAsia="Times New Roman" w:hAnsiTheme="majorHAnsi" w:cstheme="majorHAnsi"/>
        </w:rPr>
        <w:t>, however,</w:t>
      </w:r>
      <w:r w:rsidR="00441976" w:rsidRPr="003B1C68">
        <w:rPr>
          <w:rFonts w:asciiTheme="majorHAnsi" w:eastAsia="Times New Roman" w:hAnsiTheme="majorHAnsi" w:cstheme="majorHAnsi"/>
        </w:rPr>
        <w:t xml:space="preserve"> retains authority to implement and enforce rules related to the inspection </w:t>
      </w:r>
      <w:r w:rsidR="00441976" w:rsidRPr="00C45C5D">
        <w:rPr>
          <w:rFonts w:asciiTheme="majorHAnsi" w:eastAsia="Times New Roman" w:hAnsiTheme="majorHAnsi" w:cstheme="majorHAnsi"/>
        </w:rPr>
        <w:t>of meat and poultry producers</w:t>
      </w:r>
      <w:r w:rsidR="00CC2828" w:rsidRPr="00C45C5D">
        <w:rPr>
          <w:rFonts w:asciiTheme="majorHAnsi" w:eastAsia="Times New Roman" w:hAnsiTheme="majorHAnsi" w:cstheme="majorHAnsi"/>
        </w:rPr>
        <w:t xml:space="preserve"> after </w:t>
      </w:r>
      <w:r w:rsidR="00441976" w:rsidRPr="00C45C5D">
        <w:rPr>
          <w:rFonts w:asciiTheme="majorHAnsi" w:eastAsia="Times New Roman" w:hAnsiTheme="majorHAnsi" w:cstheme="majorHAnsi"/>
        </w:rPr>
        <w:t xml:space="preserve">USDA </w:t>
      </w:r>
      <w:r w:rsidR="008C24A1" w:rsidRPr="00C45C5D">
        <w:rPr>
          <w:rFonts w:asciiTheme="majorHAnsi" w:eastAsia="Times New Roman" w:hAnsiTheme="majorHAnsi" w:cstheme="majorHAnsi"/>
        </w:rPr>
        <w:t xml:space="preserve">questioned whether </w:t>
      </w:r>
      <w:r w:rsidR="001B7403" w:rsidRPr="00C45C5D">
        <w:rPr>
          <w:rFonts w:asciiTheme="majorHAnsi" w:eastAsia="Times New Roman" w:hAnsiTheme="majorHAnsi" w:cstheme="majorHAnsi"/>
        </w:rPr>
        <w:t>the original version of the law</w:t>
      </w:r>
      <w:r w:rsidR="008C24A1" w:rsidRPr="00C45C5D">
        <w:rPr>
          <w:rFonts w:asciiTheme="majorHAnsi" w:eastAsia="Times New Roman" w:hAnsiTheme="majorHAnsi" w:cstheme="majorHAnsi"/>
        </w:rPr>
        <w:t xml:space="preserve"> would </w:t>
      </w:r>
      <w:r w:rsidR="001B7403" w:rsidRPr="00C45C5D">
        <w:rPr>
          <w:rFonts w:asciiTheme="majorHAnsi" w:eastAsia="Times New Roman" w:hAnsiTheme="majorHAnsi" w:cstheme="majorHAnsi"/>
        </w:rPr>
        <w:t xml:space="preserve">have </w:t>
      </w:r>
      <w:r w:rsidR="008C24A1" w:rsidRPr="00C45C5D">
        <w:rPr>
          <w:rFonts w:asciiTheme="majorHAnsi" w:eastAsia="Times New Roman" w:hAnsiTheme="majorHAnsi" w:cstheme="majorHAnsi"/>
        </w:rPr>
        <w:t>enable</w:t>
      </w:r>
      <w:r w:rsidR="001B7403" w:rsidRPr="00C45C5D">
        <w:rPr>
          <w:rFonts w:asciiTheme="majorHAnsi" w:eastAsia="Times New Roman" w:hAnsiTheme="majorHAnsi" w:cstheme="majorHAnsi"/>
        </w:rPr>
        <w:t>d</w:t>
      </w:r>
      <w:r w:rsidR="008C24A1" w:rsidRPr="00C45C5D">
        <w:rPr>
          <w:rFonts w:asciiTheme="majorHAnsi" w:eastAsia="Times New Roman" w:hAnsiTheme="majorHAnsi" w:cstheme="majorHAnsi"/>
        </w:rPr>
        <w:t xml:space="preserve"> Maine to maintain its “</w:t>
      </w:r>
      <w:r w:rsidR="001B7403" w:rsidRPr="00C45C5D">
        <w:rPr>
          <w:rFonts w:asciiTheme="majorHAnsi" w:eastAsia="Times New Roman" w:hAnsiTheme="majorHAnsi" w:cstheme="majorHAnsi"/>
        </w:rPr>
        <w:t xml:space="preserve">at least </w:t>
      </w:r>
      <w:r w:rsidR="008C24A1" w:rsidRPr="00C45C5D">
        <w:rPr>
          <w:rFonts w:asciiTheme="majorHAnsi" w:eastAsia="Times New Roman" w:hAnsiTheme="majorHAnsi" w:cstheme="majorHAnsi"/>
        </w:rPr>
        <w:t>equal to” status and continue to operate its meat and poultry inspection programs</w:t>
      </w:r>
      <w:r w:rsidR="00441976" w:rsidRPr="00C45C5D">
        <w:rPr>
          <w:rFonts w:asciiTheme="majorHAnsi" w:eastAsia="Times New Roman" w:hAnsiTheme="majorHAnsi" w:cstheme="majorHAnsi"/>
        </w:rPr>
        <w:t>.</w:t>
      </w:r>
      <w:r w:rsidR="00CC2828" w:rsidRPr="00C45C5D">
        <w:rPr>
          <w:rFonts w:asciiTheme="majorHAnsi" w:eastAsia="Times New Roman" w:hAnsiTheme="majorHAnsi" w:cstheme="majorHAnsi"/>
        </w:rPr>
        <w:t xml:space="preserve"> </w:t>
      </w:r>
      <w:r w:rsidR="00441976" w:rsidRPr="003B1C68">
        <w:rPr>
          <w:rFonts w:asciiTheme="majorHAnsi" w:eastAsia="Times New Roman" w:hAnsiTheme="majorHAnsi" w:cstheme="majorHAnsi"/>
        </w:rPr>
        <w:t>The law also requires that anyone who “grows, produces, processes or prepares food or food products intended for any wholesale distribution or retail distribution outside of” a municipality to comply with state and federal food safety laws, rules, and regulations.</w:t>
      </w:r>
      <w:r w:rsidR="00E310C3" w:rsidRPr="003B1C68">
        <w:rPr>
          <w:rFonts w:asciiTheme="majorHAnsi" w:eastAsia="Times New Roman" w:hAnsiTheme="majorHAnsi" w:cstheme="majorHAnsi"/>
        </w:rPr>
        <w:t xml:space="preserve"> </w:t>
      </w:r>
      <w:r w:rsidR="00BD2572" w:rsidRPr="003B1C68">
        <w:rPr>
          <w:rFonts w:asciiTheme="majorHAnsi" w:eastAsia="Times New Roman" w:hAnsiTheme="majorHAnsi" w:cstheme="majorHAnsi"/>
        </w:rPr>
        <w:t>(</w:t>
      </w:r>
      <w:r w:rsidR="006F5A8E">
        <w:rPr>
          <w:rFonts w:asciiTheme="majorHAnsi" w:eastAsia="Times New Roman" w:hAnsiTheme="majorHAnsi" w:cstheme="majorHAnsi"/>
        </w:rPr>
        <w:t>41</w:t>
      </w:r>
      <w:r w:rsidR="00BD2572" w:rsidRPr="003B1C68">
        <w:rPr>
          <w:rFonts w:asciiTheme="majorHAnsi" w:eastAsia="Times New Roman" w:hAnsiTheme="majorHAnsi" w:cstheme="majorHAnsi"/>
        </w:rPr>
        <w:t>)</w:t>
      </w:r>
    </w:p>
    <w:p w14:paraId="052D13B6" w14:textId="301127FB" w:rsidR="00F843E6" w:rsidRDefault="00F843E6" w:rsidP="002D0398">
      <w:pPr>
        <w:spacing w:after="0" w:line="240" w:lineRule="auto"/>
        <w:rPr>
          <w:rFonts w:asciiTheme="majorHAnsi" w:hAnsiTheme="majorHAnsi" w:cstheme="majorHAnsi"/>
        </w:rPr>
      </w:pPr>
    </w:p>
    <w:p w14:paraId="41DFB8F9" w14:textId="17E63F12" w:rsidR="00404AEF" w:rsidRPr="003B1C68" w:rsidRDefault="003051AD" w:rsidP="00DC1BF6">
      <w:pPr>
        <w:spacing w:after="0" w:line="240" w:lineRule="auto"/>
        <w:rPr>
          <w:rFonts w:asciiTheme="majorHAnsi" w:hAnsiTheme="majorHAnsi" w:cstheme="majorHAnsi"/>
          <w:highlight w:val="yellow"/>
        </w:rPr>
      </w:pPr>
      <w:r>
        <w:rPr>
          <w:rFonts w:asciiTheme="majorHAnsi" w:hAnsiTheme="majorHAnsi" w:cstheme="majorHAnsi"/>
          <w:b/>
        </w:rPr>
        <w:lastRenderedPageBreak/>
        <w:t>2</w:t>
      </w:r>
      <w:r w:rsidR="00904FA2" w:rsidRPr="003051AD">
        <w:rPr>
          <w:rFonts w:asciiTheme="majorHAnsi" w:hAnsiTheme="majorHAnsi" w:cstheme="majorHAnsi"/>
          <w:b/>
        </w:rPr>
        <w:t>.</w:t>
      </w:r>
      <w:r w:rsidR="003E50AA" w:rsidRPr="003051AD">
        <w:rPr>
          <w:rFonts w:asciiTheme="majorHAnsi" w:hAnsiTheme="majorHAnsi" w:cstheme="majorHAnsi"/>
          <w:b/>
        </w:rPr>
        <w:t>5</w:t>
      </w:r>
      <w:r w:rsidR="00904FA2" w:rsidRPr="003051AD">
        <w:rPr>
          <w:rFonts w:asciiTheme="majorHAnsi" w:hAnsiTheme="majorHAnsi" w:cstheme="majorHAnsi"/>
          <w:b/>
        </w:rPr>
        <w:t>.2</w:t>
      </w:r>
      <w:r w:rsidR="00904FA2" w:rsidRPr="007E23E8">
        <w:rPr>
          <w:rFonts w:asciiTheme="majorHAnsi" w:hAnsiTheme="majorHAnsi" w:cstheme="majorHAnsi"/>
          <w:b/>
        </w:rPr>
        <w:t xml:space="preserve"> </w:t>
      </w:r>
      <w:r w:rsidR="00EF6D5D" w:rsidRPr="007E23E8">
        <w:rPr>
          <w:rFonts w:asciiTheme="majorHAnsi" w:hAnsiTheme="majorHAnsi" w:cstheme="majorHAnsi"/>
          <w:b/>
        </w:rPr>
        <w:t>While acknowledging the di</w:t>
      </w:r>
      <w:r w:rsidR="00E72A9A" w:rsidRPr="007E23E8">
        <w:rPr>
          <w:rFonts w:asciiTheme="majorHAnsi" w:hAnsiTheme="majorHAnsi" w:cstheme="majorHAnsi"/>
          <w:b/>
        </w:rPr>
        <w:t xml:space="preserve">ffering positions </w:t>
      </w:r>
      <w:r w:rsidR="00B05438" w:rsidRPr="007E23E8">
        <w:rPr>
          <w:rFonts w:asciiTheme="majorHAnsi" w:hAnsiTheme="majorHAnsi" w:cstheme="majorHAnsi"/>
          <w:b/>
        </w:rPr>
        <w:t xml:space="preserve">of the federal government and </w:t>
      </w:r>
      <w:r w:rsidR="004E76BE" w:rsidRPr="007E23E8">
        <w:rPr>
          <w:rFonts w:asciiTheme="majorHAnsi" w:hAnsiTheme="majorHAnsi" w:cstheme="majorHAnsi"/>
          <w:b/>
        </w:rPr>
        <w:t xml:space="preserve">many </w:t>
      </w:r>
      <w:r w:rsidR="00B05438" w:rsidRPr="007E23E8">
        <w:rPr>
          <w:rFonts w:asciiTheme="majorHAnsi" w:hAnsiTheme="majorHAnsi" w:cstheme="majorHAnsi"/>
          <w:b/>
        </w:rPr>
        <w:t xml:space="preserve">states </w:t>
      </w:r>
      <w:r w:rsidR="00740BAA" w:rsidRPr="007E23E8">
        <w:rPr>
          <w:rFonts w:asciiTheme="majorHAnsi" w:hAnsiTheme="majorHAnsi" w:cstheme="majorHAnsi"/>
          <w:b/>
        </w:rPr>
        <w:t xml:space="preserve">on the legality </w:t>
      </w:r>
      <w:r w:rsidR="00B05438" w:rsidRPr="007E23E8">
        <w:rPr>
          <w:rFonts w:asciiTheme="majorHAnsi" w:hAnsiTheme="majorHAnsi" w:cstheme="majorHAnsi"/>
          <w:b/>
        </w:rPr>
        <w:t>of</w:t>
      </w:r>
      <w:r w:rsidR="00740BAA" w:rsidRPr="007E23E8">
        <w:rPr>
          <w:rFonts w:asciiTheme="majorHAnsi" w:hAnsiTheme="majorHAnsi" w:cstheme="majorHAnsi"/>
          <w:b/>
        </w:rPr>
        <w:t xml:space="preserve"> marijuana use </w:t>
      </w:r>
      <w:r w:rsidR="00335404" w:rsidRPr="007E23E8">
        <w:rPr>
          <w:rFonts w:asciiTheme="majorHAnsi" w:hAnsiTheme="majorHAnsi" w:cstheme="majorHAnsi"/>
          <w:b/>
        </w:rPr>
        <w:t xml:space="preserve">for medical and </w:t>
      </w:r>
      <w:r w:rsidR="00B12CF3" w:rsidRPr="007E23E8">
        <w:rPr>
          <w:rFonts w:asciiTheme="majorHAnsi" w:hAnsiTheme="majorHAnsi" w:cstheme="majorHAnsi"/>
          <w:b/>
        </w:rPr>
        <w:t>non-medical</w:t>
      </w:r>
      <w:r w:rsidR="00335404" w:rsidRPr="007E23E8">
        <w:rPr>
          <w:rFonts w:asciiTheme="majorHAnsi" w:hAnsiTheme="majorHAnsi" w:cstheme="majorHAnsi"/>
          <w:b/>
        </w:rPr>
        <w:t xml:space="preserve"> </w:t>
      </w:r>
      <w:r w:rsidR="00F35176" w:rsidRPr="007E23E8">
        <w:rPr>
          <w:rFonts w:asciiTheme="majorHAnsi" w:hAnsiTheme="majorHAnsi" w:cstheme="majorHAnsi"/>
          <w:b/>
        </w:rPr>
        <w:t>purposes</w:t>
      </w:r>
      <w:r w:rsidR="00201420" w:rsidRPr="007E23E8">
        <w:rPr>
          <w:rFonts w:asciiTheme="majorHAnsi" w:hAnsiTheme="majorHAnsi" w:cstheme="majorHAnsi"/>
          <w:b/>
        </w:rPr>
        <w:t xml:space="preserve">, </w:t>
      </w:r>
      <w:r w:rsidR="00925A41" w:rsidRPr="007E23E8">
        <w:rPr>
          <w:rFonts w:asciiTheme="majorHAnsi" w:hAnsiTheme="majorHAnsi" w:cstheme="majorHAnsi"/>
          <w:b/>
        </w:rPr>
        <w:t>t</w:t>
      </w:r>
      <w:r w:rsidR="00EF125D" w:rsidRPr="007E23E8">
        <w:rPr>
          <w:rFonts w:asciiTheme="majorHAnsi" w:hAnsiTheme="majorHAnsi" w:cstheme="majorHAnsi"/>
          <w:b/>
        </w:rPr>
        <w:t>here are food safety concerns related to the incorporation of marijuana</w:t>
      </w:r>
      <w:r w:rsidR="00C259D4" w:rsidRPr="007E23E8">
        <w:rPr>
          <w:rFonts w:asciiTheme="majorHAnsi" w:hAnsiTheme="majorHAnsi" w:cstheme="majorHAnsi"/>
          <w:b/>
        </w:rPr>
        <w:t>, hemp derivatives, and cannabidiol (CBD)</w:t>
      </w:r>
      <w:r w:rsidR="00EF125D" w:rsidRPr="007E23E8">
        <w:rPr>
          <w:rFonts w:asciiTheme="majorHAnsi" w:hAnsiTheme="majorHAnsi" w:cstheme="majorHAnsi"/>
          <w:b/>
        </w:rPr>
        <w:t xml:space="preserve"> in food</w:t>
      </w:r>
      <w:r w:rsidR="00354D31" w:rsidRPr="007E23E8">
        <w:rPr>
          <w:rFonts w:asciiTheme="majorHAnsi" w:hAnsiTheme="majorHAnsi" w:cstheme="majorHAnsi"/>
          <w:b/>
        </w:rPr>
        <w:t xml:space="preserve"> (edibles)</w:t>
      </w:r>
      <w:r w:rsidR="0094633E" w:rsidRPr="007E23E8">
        <w:rPr>
          <w:rFonts w:asciiTheme="majorHAnsi" w:hAnsiTheme="majorHAnsi" w:cstheme="majorHAnsi"/>
          <w:b/>
        </w:rPr>
        <w:t>.</w:t>
      </w:r>
      <w:r w:rsidR="00CB30A0" w:rsidRPr="003B1C68">
        <w:rPr>
          <w:rFonts w:asciiTheme="majorHAnsi" w:hAnsiTheme="majorHAnsi" w:cstheme="majorHAnsi"/>
        </w:rPr>
        <w:t xml:space="preserve"> </w:t>
      </w:r>
      <w:r w:rsidR="00DC1BF6" w:rsidRPr="003B1C68">
        <w:rPr>
          <w:rFonts w:asciiTheme="majorHAnsi" w:hAnsiTheme="majorHAnsi" w:cstheme="majorHAnsi"/>
        </w:rPr>
        <w:t>States are continuing to work on the application of food safety laws to</w:t>
      </w:r>
      <w:r w:rsidR="001850B9">
        <w:rPr>
          <w:rFonts w:asciiTheme="majorHAnsi" w:hAnsiTheme="majorHAnsi" w:cstheme="majorHAnsi"/>
        </w:rPr>
        <w:t xml:space="preserve"> the producers of such</w:t>
      </w:r>
      <w:r w:rsidR="00DC1BF6" w:rsidRPr="003B1C68">
        <w:rPr>
          <w:rFonts w:asciiTheme="majorHAnsi" w:hAnsiTheme="majorHAnsi" w:cstheme="majorHAnsi"/>
        </w:rPr>
        <w:t xml:space="preserve"> edibles.</w:t>
      </w:r>
      <w:r w:rsidR="00CB30A0" w:rsidRPr="003B1C68">
        <w:rPr>
          <w:rFonts w:asciiTheme="majorHAnsi" w:hAnsiTheme="majorHAnsi" w:cstheme="majorHAnsi"/>
        </w:rPr>
        <w:t xml:space="preserve"> </w:t>
      </w:r>
      <w:r w:rsidR="00DC1BF6" w:rsidRPr="003B1C68">
        <w:rPr>
          <w:rFonts w:asciiTheme="majorHAnsi" w:hAnsiTheme="majorHAnsi" w:cstheme="majorHAnsi"/>
        </w:rPr>
        <w:t xml:space="preserve">Some states subject those who produce edibles to state food handler restrictions and/or </w:t>
      </w:r>
      <w:r w:rsidR="001A39FE">
        <w:rPr>
          <w:rFonts w:asciiTheme="majorHAnsi" w:hAnsiTheme="majorHAnsi" w:cstheme="majorHAnsi"/>
        </w:rPr>
        <w:t>to</w:t>
      </w:r>
      <w:r w:rsidR="00DC1BF6" w:rsidRPr="003B1C68">
        <w:rPr>
          <w:rFonts w:asciiTheme="majorHAnsi" w:hAnsiTheme="majorHAnsi" w:cstheme="majorHAnsi"/>
        </w:rPr>
        <w:t xml:space="preserve"> state and local kitchen-related health and safety standards used for retail food establishments.</w:t>
      </w:r>
      <w:r w:rsidR="00B10A89" w:rsidRPr="003B1C68">
        <w:rPr>
          <w:rFonts w:asciiTheme="majorHAnsi" w:hAnsiTheme="majorHAnsi" w:cstheme="majorHAnsi"/>
        </w:rPr>
        <w:t xml:space="preserve"> </w:t>
      </w:r>
    </w:p>
    <w:p w14:paraId="77BD11AE" w14:textId="7B4106FC" w:rsidR="007C7E14" w:rsidRDefault="007C7E14" w:rsidP="00DC1BF6">
      <w:pPr>
        <w:spacing w:after="0" w:line="240" w:lineRule="auto"/>
        <w:rPr>
          <w:rFonts w:asciiTheme="majorHAnsi" w:hAnsiTheme="majorHAnsi" w:cstheme="majorHAnsi"/>
        </w:rPr>
      </w:pPr>
    </w:p>
    <w:p w14:paraId="05D61120" w14:textId="1A0213B7" w:rsidR="00624A77" w:rsidRPr="003B1C68" w:rsidRDefault="003051AD" w:rsidP="00DC1BF6">
      <w:pPr>
        <w:spacing w:after="0" w:line="240" w:lineRule="auto"/>
        <w:rPr>
          <w:rFonts w:asciiTheme="majorHAnsi" w:hAnsiTheme="majorHAnsi" w:cstheme="majorHAnsi"/>
        </w:rPr>
      </w:pPr>
      <w:r>
        <w:rPr>
          <w:rFonts w:asciiTheme="majorHAnsi" w:hAnsiTheme="majorHAnsi" w:cstheme="majorHAnsi"/>
          <w:b/>
        </w:rPr>
        <w:t>2</w:t>
      </w:r>
      <w:r w:rsidR="002700F9" w:rsidRPr="003051AD">
        <w:rPr>
          <w:rFonts w:asciiTheme="majorHAnsi" w:hAnsiTheme="majorHAnsi" w:cstheme="majorHAnsi"/>
          <w:b/>
        </w:rPr>
        <w:t>.</w:t>
      </w:r>
      <w:r w:rsidR="003E50AA" w:rsidRPr="003051AD">
        <w:rPr>
          <w:rFonts w:asciiTheme="majorHAnsi" w:hAnsiTheme="majorHAnsi" w:cstheme="majorHAnsi"/>
          <w:b/>
        </w:rPr>
        <w:t>5</w:t>
      </w:r>
      <w:r w:rsidR="008643B7" w:rsidRPr="003051AD">
        <w:rPr>
          <w:rFonts w:asciiTheme="majorHAnsi" w:hAnsiTheme="majorHAnsi" w:cstheme="majorHAnsi"/>
          <w:b/>
        </w:rPr>
        <w:t xml:space="preserve">.3 </w:t>
      </w:r>
      <w:r w:rsidR="00516AA5" w:rsidRPr="007E23E8">
        <w:rPr>
          <w:rFonts w:asciiTheme="majorHAnsi" w:hAnsiTheme="majorHAnsi" w:cstheme="majorHAnsi"/>
          <w:b/>
        </w:rPr>
        <w:t xml:space="preserve">Cottage food laws </w:t>
      </w:r>
      <w:r w:rsidR="00AC6C4E" w:rsidRPr="007E23E8">
        <w:rPr>
          <w:rFonts w:asciiTheme="majorHAnsi" w:hAnsiTheme="majorHAnsi" w:cstheme="majorHAnsi"/>
          <w:b/>
        </w:rPr>
        <w:t xml:space="preserve">collectively refer to state laws and regulations that allow for the sale, with </w:t>
      </w:r>
      <w:r w:rsidR="00A974C4" w:rsidRPr="007E23E8">
        <w:rPr>
          <w:rFonts w:asciiTheme="majorHAnsi" w:hAnsiTheme="majorHAnsi" w:cstheme="majorHAnsi"/>
          <w:b/>
        </w:rPr>
        <w:t>re</w:t>
      </w:r>
      <w:r w:rsidR="00AC6C4E" w:rsidRPr="007E23E8">
        <w:rPr>
          <w:rFonts w:asciiTheme="majorHAnsi" w:hAnsiTheme="majorHAnsi" w:cstheme="majorHAnsi"/>
          <w:b/>
        </w:rPr>
        <w:t>strictions,</w:t>
      </w:r>
      <w:r w:rsidR="005F72C5" w:rsidRPr="007E23E8">
        <w:rPr>
          <w:rFonts w:asciiTheme="majorHAnsi" w:hAnsiTheme="majorHAnsi" w:cstheme="majorHAnsi"/>
          <w:b/>
        </w:rPr>
        <w:t xml:space="preserve"> </w:t>
      </w:r>
      <w:r w:rsidR="003216C8" w:rsidRPr="007E23E8">
        <w:rPr>
          <w:rFonts w:asciiTheme="majorHAnsi" w:hAnsiTheme="majorHAnsi" w:cstheme="majorHAnsi"/>
          <w:b/>
        </w:rPr>
        <w:t xml:space="preserve">of </w:t>
      </w:r>
      <w:r w:rsidR="000B47AB" w:rsidRPr="007E23E8">
        <w:rPr>
          <w:rFonts w:asciiTheme="majorHAnsi" w:hAnsiTheme="majorHAnsi" w:cstheme="majorHAnsi"/>
          <w:b/>
        </w:rPr>
        <w:t xml:space="preserve">certain foods produced in </w:t>
      </w:r>
      <w:r w:rsidR="002F0BA7" w:rsidRPr="007E23E8">
        <w:rPr>
          <w:rFonts w:asciiTheme="majorHAnsi" w:hAnsiTheme="majorHAnsi" w:cstheme="majorHAnsi"/>
          <w:b/>
        </w:rPr>
        <w:t>priv</w:t>
      </w:r>
      <w:r w:rsidR="003A18D4" w:rsidRPr="007E23E8">
        <w:rPr>
          <w:rFonts w:asciiTheme="majorHAnsi" w:hAnsiTheme="majorHAnsi" w:cstheme="majorHAnsi"/>
          <w:b/>
        </w:rPr>
        <w:t>ate homes</w:t>
      </w:r>
      <w:r w:rsidR="003B4CCF" w:rsidRPr="007E23E8">
        <w:rPr>
          <w:rFonts w:asciiTheme="majorHAnsi" w:hAnsiTheme="majorHAnsi" w:cstheme="majorHAnsi"/>
          <w:b/>
        </w:rPr>
        <w:t>.</w:t>
      </w:r>
      <w:r w:rsidR="004507DC" w:rsidRPr="003B1C68">
        <w:rPr>
          <w:rFonts w:asciiTheme="majorHAnsi" w:hAnsiTheme="majorHAnsi" w:cstheme="majorHAnsi"/>
        </w:rPr>
        <w:t xml:space="preserve"> </w:t>
      </w:r>
      <w:r w:rsidR="009872B0" w:rsidRPr="003B1C68">
        <w:rPr>
          <w:rFonts w:asciiTheme="majorHAnsi" w:hAnsiTheme="majorHAnsi" w:cstheme="majorHAnsi"/>
        </w:rPr>
        <w:t xml:space="preserve">The foods eligible for sale are those </w:t>
      </w:r>
      <w:r w:rsidR="009872B0" w:rsidRPr="003B1C68">
        <w:rPr>
          <w:rFonts w:asciiTheme="majorHAnsi" w:hAnsiTheme="majorHAnsi" w:cstheme="majorHAnsi"/>
          <w:color w:val="auto"/>
        </w:rPr>
        <w:t>that are typically considered safe from bacterial contamination and that do not require time or temperature safety measures for their production and/or storage.</w:t>
      </w:r>
      <w:r w:rsidR="00D74583" w:rsidRPr="003B1C68">
        <w:rPr>
          <w:rFonts w:asciiTheme="majorHAnsi" w:hAnsiTheme="majorHAnsi" w:cstheme="majorHAnsi"/>
        </w:rPr>
        <w:t xml:space="preserve"> (</w:t>
      </w:r>
      <w:r w:rsidR="006F5A8E">
        <w:rPr>
          <w:rFonts w:asciiTheme="majorHAnsi" w:hAnsiTheme="majorHAnsi" w:cstheme="majorHAnsi"/>
        </w:rPr>
        <w:t>42</w:t>
      </w:r>
      <w:r w:rsidR="00D74583" w:rsidRPr="003B1C68">
        <w:rPr>
          <w:rFonts w:asciiTheme="majorHAnsi" w:hAnsiTheme="majorHAnsi" w:cstheme="majorHAnsi"/>
        </w:rPr>
        <w:t>)</w:t>
      </w:r>
      <w:r w:rsidR="00F45ADA" w:rsidRPr="003B1C68">
        <w:rPr>
          <w:rFonts w:asciiTheme="majorHAnsi" w:hAnsiTheme="majorHAnsi" w:cstheme="majorHAnsi"/>
        </w:rPr>
        <w:t xml:space="preserve"> </w:t>
      </w:r>
      <w:r w:rsidR="00CC78E6" w:rsidRPr="003B1C68">
        <w:rPr>
          <w:rFonts w:asciiTheme="majorHAnsi" w:hAnsiTheme="majorHAnsi" w:cstheme="majorHAnsi"/>
        </w:rPr>
        <w:t xml:space="preserve"> </w:t>
      </w:r>
      <w:r w:rsidR="00D41E09" w:rsidRPr="003B1C68">
        <w:rPr>
          <w:rFonts w:asciiTheme="majorHAnsi" w:hAnsiTheme="majorHAnsi" w:cstheme="majorHAnsi"/>
        </w:rPr>
        <w:t xml:space="preserve">This can </w:t>
      </w:r>
      <w:r w:rsidR="00427727" w:rsidRPr="003B1C68">
        <w:rPr>
          <w:rFonts w:asciiTheme="majorHAnsi" w:hAnsiTheme="majorHAnsi" w:cstheme="majorHAnsi"/>
        </w:rPr>
        <w:t xml:space="preserve">include, for example, </w:t>
      </w:r>
      <w:r w:rsidR="00D41E09" w:rsidRPr="003B1C68">
        <w:rPr>
          <w:rFonts w:asciiTheme="majorHAnsi" w:hAnsiTheme="majorHAnsi" w:cstheme="majorHAnsi"/>
        </w:rPr>
        <w:t>baked goods</w:t>
      </w:r>
      <w:r w:rsidR="00AE6EF8" w:rsidRPr="003B1C68">
        <w:rPr>
          <w:rFonts w:asciiTheme="majorHAnsi" w:hAnsiTheme="majorHAnsi" w:cstheme="majorHAnsi"/>
        </w:rPr>
        <w:t xml:space="preserve">, </w:t>
      </w:r>
      <w:r w:rsidR="00C64658" w:rsidRPr="003B1C68">
        <w:rPr>
          <w:rFonts w:asciiTheme="majorHAnsi" w:hAnsiTheme="majorHAnsi" w:cstheme="majorHAnsi"/>
        </w:rPr>
        <w:t>candies, condiment</w:t>
      </w:r>
      <w:r w:rsidR="001A39FE">
        <w:rPr>
          <w:rFonts w:asciiTheme="majorHAnsi" w:hAnsiTheme="majorHAnsi" w:cstheme="majorHAnsi"/>
        </w:rPr>
        <w:t>s</w:t>
      </w:r>
      <w:r w:rsidR="00596E12" w:rsidRPr="003B1C68">
        <w:rPr>
          <w:rFonts w:asciiTheme="majorHAnsi" w:hAnsiTheme="majorHAnsi" w:cstheme="majorHAnsi"/>
        </w:rPr>
        <w:t xml:space="preserve">, preserves </w:t>
      </w:r>
      <w:r w:rsidR="008746A4" w:rsidRPr="003B1C68">
        <w:rPr>
          <w:rFonts w:asciiTheme="majorHAnsi" w:hAnsiTheme="majorHAnsi" w:cstheme="majorHAnsi"/>
        </w:rPr>
        <w:t xml:space="preserve">and dry mixes. </w:t>
      </w:r>
      <w:r w:rsidR="001B3DF1" w:rsidRPr="003B1C68">
        <w:rPr>
          <w:rFonts w:asciiTheme="majorHAnsi" w:hAnsiTheme="majorHAnsi" w:cstheme="majorHAnsi"/>
        </w:rPr>
        <w:t xml:space="preserve">Cottage food </w:t>
      </w:r>
      <w:r w:rsidR="00C003FA" w:rsidRPr="003B1C68">
        <w:rPr>
          <w:rFonts w:asciiTheme="majorHAnsi" w:hAnsiTheme="majorHAnsi" w:cstheme="majorHAnsi"/>
        </w:rPr>
        <w:t xml:space="preserve">laws are viewed </w:t>
      </w:r>
      <w:r w:rsidR="00540BC1" w:rsidRPr="003B1C68">
        <w:rPr>
          <w:rFonts w:asciiTheme="majorHAnsi" w:hAnsiTheme="majorHAnsi" w:cstheme="majorHAnsi"/>
        </w:rPr>
        <w:t xml:space="preserve">as </w:t>
      </w:r>
      <w:r w:rsidR="00C17B85" w:rsidRPr="003B1C68">
        <w:rPr>
          <w:rFonts w:asciiTheme="majorHAnsi" w:hAnsiTheme="majorHAnsi" w:cstheme="majorHAnsi"/>
        </w:rPr>
        <w:t>promot</w:t>
      </w:r>
      <w:r w:rsidR="00540BC1" w:rsidRPr="003B1C68">
        <w:rPr>
          <w:rFonts w:asciiTheme="majorHAnsi" w:hAnsiTheme="majorHAnsi" w:cstheme="majorHAnsi"/>
        </w:rPr>
        <w:t xml:space="preserve">ing </w:t>
      </w:r>
      <w:r w:rsidR="00C17B85" w:rsidRPr="003B1C68">
        <w:rPr>
          <w:rFonts w:asciiTheme="majorHAnsi" w:hAnsiTheme="majorHAnsi" w:cstheme="majorHAnsi"/>
        </w:rPr>
        <w:t xml:space="preserve">economic opportunities for </w:t>
      </w:r>
      <w:r w:rsidR="00C003FA" w:rsidRPr="003B1C68">
        <w:rPr>
          <w:rFonts w:asciiTheme="majorHAnsi" w:hAnsiTheme="majorHAnsi" w:cstheme="majorHAnsi"/>
        </w:rPr>
        <w:t>home</w:t>
      </w:r>
      <w:r w:rsidR="002F6467" w:rsidRPr="003B1C68">
        <w:rPr>
          <w:rFonts w:asciiTheme="majorHAnsi" w:hAnsiTheme="majorHAnsi" w:cstheme="majorHAnsi"/>
        </w:rPr>
        <w:t>-</w:t>
      </w:r>
      <w:r w:rsidR="00C003FA" w:rsidRPr="003B1C68">
        <w:rPr>
          <w:rFonts w:asciiTheme="majorHAnsi" w:hAnsiTheme="majorHAnsi" w:cstheme="majorHAnsi"/>
        </w:rPr>
        <w:t xml:space="preserve"> and farm- based food busin</w:t>
      </w:r>
      <w:r w:rsidR="002F6467" w:rsidRPr="003B1C68">
        <w:rPr>
          <w:rFonts w:asciiTheme="majorHAnsi" w:hAnsiTheme="majorHAnsi" w:cstheme="majorHAnsi"/>
        </w:rPr>
        <w:t>esses, while providing some</w:t>
      </w:r>
      <w:r w:rsidR="00624A77" w:rsidRPr="003B1C68">
        <w:rPr>
          <w:rFonts w:asciiTheme="majorHAnsi" w:hAnsiTheme="majorHAnsi" w:cstheme="majorHAnsi"/>
        </w:rPr>
        <w:t xml:space="preserve"> </w:t>
      </w:r>
      <w:r w:rsidR="003A3A4E" w:rsidRPr="003B1C68">
        <w:rPr>
          <w:rFonts w:asciiTheme="majorHAnsi" w:hAnsiTheme="majorHAnsi" w:cstheme="majorHAnsi"/>
        </w:rPr>
        <w:t xml:space="preserve">regulatory safeguards </w:t>
      </w:r>
      <w:r w:rsidR="00624A77" w:rsidRPr="003B1C68">
        <w:rPr>
          <w:rFonts w:asciiTheme="majorHAnsi" w:hAnsiTheme="majorHAnsi" w:cstheme="majorHAnsi"/>
        </w:rPr>
        <w:t xml:space="preserve">of these businesses. </w:t>
      </w:r>
      <w:r w:rsidR="005B158E" w:rsidRPr="003B1C68">
        <w:rPr>
          <w:rFonts w:asciiTheme="majorHAnsi" w:hAnsiTheme="majorHAnsi" w:cstheme="majorHAnsi"/>
        </w:rPr>
        <w:t xml:space="preserve">As of June 2018, 49 states and DC have some type of cottage food law; New Jersey </w:t>
      </w:r>
      <w:r w:rsidR="005572B9" w:rsidRPr="003B1C68">
        <w:rPr>
          <w:rFonts w:asciiTheme="majorHAnsi" w:hAnsiTheme="majorHAnsi" w:cstheme="majorHAnsi"/>
        </w:rPr>
        <w:t>does not have such a law.</w:t>
      </w:r>
      <w:r w:rsidR="008745D0" w:rsidRPr="003B1C68">
        <w:rPr>
          <w:rFonts w:asciiTheme="majorHAnsi" w:hAnsiTheme="majorHAnsi" w:cstheme="majorHAnsi"/>
        </w:rPr>
        <w:t xml:space="preserve"> </w:t>
      </w:r>
      <w:r w:rsidR="0076772A" w:rsidRPr="003B1C68">
        <w:rPr>
          <w:rFonts w:asciiTheme="majorHAnsi" w:hAnsiTheme="majorHAnsi" w:cstheme="majorHAnsi"/>
        </w:rPr>
        <w:t>(</w:t>
      </w:r>
      <w:r w:rsidR="00E26AA6">
        <w:rPr>
          <w:rFonts w:asciiTheme="majorHAnsi" w:hAnsiTheme="majorHAnsi" w:cstheme="majorHAnsi"/>
        </w:rPr>
        <w:t>4</w:t>
      </w:r>
      <w:r w:rsidR="006F5A8E">
        <w:rPr>
          <w:rFonts w:asciiTheme="majorHAnsi" w:hAnsiTheme="majorHAnsi" w:cstheme="majorHAnsi"/>
        </w:rPr>
        <w:t>3</w:t>
      </w:r>
      <w:r w:rsidR="0076772A" w:rsidRPr="003B1C68">
        <w:rPr>
          <w:rFonts w:asciiTheme="majorHAnsi" w:hAnsiTheme="majorHAnsi" w:cstheme="majorHAnsi"/>
        </w:rPr>
        <w:t>)</w:t>
      </w:r>
    </w:p>
    <w:p w14:paraId="595062D2" w14:textId="716C483C" w:rsidR="00624A77" w:rsidRPr="003B1C68" w:rsidRDefault="00624A77" w:rsidP="00DC1BF6">
      <w:pPr>
        <w:spacing w:after="0" w:line="240" w:lineRule="auto"/>
        <w:rPr>
          <w:rFonts w:asciiTheme="majorHAnsi" w:hAnsiTheme="majorHAnsi" w:cstheme="majorHAnsi"/>
        </w:rPr>
      </w:pPr>
    </w:p>
    <w:p w14:paraId="26C9A1ED" w14:textId="54E53521" w:rsidR="00E41D1D" w:rsidRPr="00C45C5D" w:rsidRDefault="00170076" w:rsidP="00DC1BF6">
      <w:pPr>
        <w:spacing w:after="0" w:line="240" w:lineRule="auto"/>
        <w:rPr>
          <w:rFonts w:asciiTheme="majorHAnsi" w:hAnsiTheme="majorHAnsi" w:cstheme="majorHAnsi"/>
        </w:rPr>
      </w:pPr>
      <w:r w:rsidRPr="003B1C68">
        <w:rPr>
          <w:rFonts w:asciiTheme="majorHAnsi" w:hAnsiTheme="majorHAnsi" w:cstheme="majorHAnsi"/>
        </w:rPr>
        <w:t>While c</w:t>
      </w:r>
      <w:r w:rsidR="0001573C" w:rsidRPr="003B1C68">
        <w:rPr>
          <w:rFonts w:asciiTheme="majorHAnsi" w:hAnsiTheme="majorHAnsi" w:cstheme="majorHAnsi"/>
        </w:rPr>
        <w:t>ottage food laws vary</w:t>
      </w:r>
      <w:r w:rsidRPr="003B1C68">
        <w:rPr>
          <w:rFonts w:asciiTheme="majorHAnsi" w:hAnsiTheme="majorHAnsi" w:cstheme="majorHAnsi"/>
        </w:rPr>
        <w:t xml:space="preserve"> among states,</w:t>
      </w:r>
      <w:r w:rsidR="006F3993" w:rsidRPr="003B1C68">
        <w:rPr>
          <w:rFonts w:asciiTheme="majorHAnsi" w:hAnsiTheme="majorHAnsi" w:cstheme="majorHAnsi"/>
        </w:rPr>
        <w:t xml:space="preserve"> these laws generally address</w:t>
      </w:r>
      <w:r w:rsidR="002634B7" w:rsidRPr="003B1C68">
        <w:rPr>
          <w:rFonts w:asciiTheme="majorHAnsi" w:hAnsiTheme="majorHAnsi" w:cstheme="majorHAnsi"/>
        </w:rPr>
        <w:t xml:space="preserve"> </w:t>
      </w:r>
      <w:r w:rsidR="00EF41CC" w:rsidRPr="003B1C68">
        <w:rPr>
          <w:rFonts w:asciiTheme="majorHAnsi" w:hAnsiTheme="majorHAnsi" w:cstheme="majorHAnsi"/>
        </w:rPr>
        <w:t>the types of foods permitted to be sold</w:t>
      </w:r>
      <w:r w:rsidR="00E05363">
        <w:rPr>
          <w:rFonts w:asciiTheme="majorHAnsi" w:hAnsiTheme="majorHAnsi" w:cstheme="majorHAnsi"/>
        </w:rPr>
        <w:t>,</w:t>
      </w:r>
      <w:r w:rsidR="00EF41CC" w:rsidRPr="003B1C68">
        <w:rPr>
          <w:rFonts w:asciiTheme="majorHAnsi" w:hAnsiTheme="majorHAnsi" w:cstheme="majorHAnsi"/>
        </w:rPr>
        <w:t xml:space="preserve"> </w:t>
      </w:r>
      <w:r w:rsidR="009F4EB3" w:rsidRPr="003B1C68">
        <w:rPr>
          <w:rFonts w:asciiTheme="majorHAnsi" w:hAnsiTheme="majorHAnsi" w:cstheme="majorHAnsi"/>
        </w:rPr>
        <w:t>who can sell</w:t>
      </w:r>
      <w:r w:rsidR="00E05363">
        <w:rPr>
          <w:rFonts w:asciiTheme="majorHAnsi" w:hAnsiTheme="majorHAnsi" w:cstheme="majorHAnsi"/>
        </w:rPr>
        <w:t xml:space="preserve">, limits on sales, and </w:t>
      </w:r>
      <w:r w:rsidR="00256CF3" w:rsidRPr="003B1C68">
        <w:rPr>
          <w:rFonts w:asciiTheme="majorHAnsi" w:hAnsiTheme="majorHAnsi" w:cstheme="majorHAnsi"/>
        </w:rPr>
        <w:t xml:space="preserve">labeling </w:t>
      </w:r>
      <w:r w:rsidR="00507FF8" w:rsidRPr="003B1C68">
        <w:rPr>
          <w:rFonts w:asciiTheme="majorHAnsi" w:hAnsiTheme="majorHAnsi" w:cstheme="majorHAnsi"/>
        </w:rPr>
        <w:t xml:space="preserve">licensing, permitting and/or inspection requirements </w:t>
      </w:r>
      <w:r w:rsidR="00030DAB" w:rsidRPr="003B1C68">
        <w:rPr>
          <w:rFonts w:asciiTheme="majorHAnsi" w:hAnsiTheme="majorHAnsi" w:cstheme="majorHAnsi"/>
        </w:rPr>
        <w:t>(</w:t>
      </w:r>
      <w:r w:rsidR="00E26AA6">
        <w:rPr>
          <w:rFonts w:asciiTheme="majorHAnsi" w:hAnsiTheme="majorHAnsi" w:cstheme="majorHAnsi"/>
        </w:rPr>
        <w:t>4</w:t>
      </w:r>
      <w:r w:rsidR="006F5A8E">
        <w:rPr>
          <w:rFonts w:asciiTheme="majorHAnsi" w:hAnsiTheme="majorHAnsi" w:cstheme="majorHAnsi"/>
        </w:rPr>
        <w:t>4</w:t>
      </w:r>
      <w:r w:rsidR="00030DAB" w:rsidRPr="003B1C68">
        <w:rPr>
          <w:rFonts w:asciiTheme="majorHAnsi" w:hAnsiTheme="majorHAnsi" w:cstheme="majorHAnsi"/>
        </w:rPr>
        <w:t>)</w:t>
      </w:r>
      <w:r w:rsidR="00E05363">
        <w:rPr>
          <w:rFonts w:asciiTheme="majorHAnsi" w:hAnsiTheme="majorHAnsi" w:cstheme="majorHAnsi"/>
        </w:rPr>
        <w:t>.</w:t>
      </w:r>
      <w:r w:rsidR="00020537" w:rsidRPr="003B1C68">
        <w:rPr>
          <w:rFonts w:asciiTheme="majorHAnsi" w:hAnsiTheme="majorHAnsi" w:cstheme="majorHAnsi"/>
        </w:rPr>
        <w:t xml:space="preserve"> </w:t>
      </w:r>
      <w:r w:rsidR="00D6159D">
        <w:rPr>
          <w:rFonts w:asciiTheme="majorHAnsi" w:hAnsiTheme="majorHAnsi" w:cstheme="majorHAnsi"/>
        </w:rPr>
        <w:t xml:space="preserve">In many states </w:t>
      </w:r>
      <w:r w:rsidR="000B589E" w:rsidRPr="003B1C68">
        <w:rPr>
          <w:rFonts w:asciiTheme="majorHAnsi" w:hAnsiTheme="majorHAnsi" w:cstheme="majorHAnsi"/>
        </w:rPr>
        <w:t>he</w:t>
      </w:r>
      <w:r w:rsidR="00020537" w:rsidRPr="003B1C68">
        <w:rPr>
          <w:rFonts w:asciiTheme="majorHAnsi" w:hAnsiTheme="majorHAnsi" w:cstheme="majorHAnsi"/>
        </w:rPr>
        <w:t>r</w:t>
      </w:r>
      <w:r w:rsidR="000B589E" w:rsidRPr="003B1C68">
        <w:rPr>
          <w:rFonts w:asciiTheme="majorHAnsi" w:hAnsiTheme="majorHAnsi" w:cstheme="majorHAnsi"/>
        </w:rPr>
        <w:t xml:space="preserve">e </w:t>
      </w:r>
      <w:r w:rsidR="00D6159D">
        <w:rPr>
          <w:rFonts w:asciiTheme="majorHAnsi" w:hAnsiTheme="majorHAnsi" w:cstheme="majorHAnsi"/>
        </w:rPr>
        <w:t>are</w:t>
      </w:r>
      <w:r w:rsidR="00D6159D" w:rsidRPr="00C45C5D">
        <w:rPr>
          <w:rFonts w:asciiTheme="majorHAnsi" w:hAnsiTheme="majorHAnsi" w:cstheme="majorHAnsi"/>
        </w:rPr>
        <w:t xml:space="preserve"> </w:t>
      </w:r>
      <w:r w:rsidR="00020537" w:rsidRPr="00C45C5D">
        <w:rPr>
          <w:rFonts w:asciiTheme="majorHAnsi" w:hAnsiTheme="majorHAnsi" w:cstheme="majorHAnsi"/>
        </w:rPr>
        <w:t xml:space="preserve">ongoing </w:t>
      </w:r>
      <w:r w:rsidR="00D6159D">
        <w:rPr>
          <w:rFonts w:asciiTheme="majorHAnsi" w:hAnsiTheme="majorHAnsi" w:cstheme="majorHAnsi"/>
        </w:rPr>
        <w:t>efforts</w:t>
      </w:r>
      <w:r w:rsidR="00D6159D" w:rsidRPr="003B1C68">
        <w:rPr>
          <w:rFonts w:asciiTheme="majorHAnsi" w:hAnsiTheme="majorHAnsi" w:cstheme="majorHAnsi"/>
        </w:rPr>
        <w:t xml:space="preserve"> </w:t>
      </w:r>
      <w:r w:rsidR="000B589E" w:rsidRPr="003B1C68">
        <w:rPr>
          <w:rFonts w:asciiTheme="majorHAnsi" w:hAnsiTheme="majorHAnsi" w:cstheme="majorHAnsi"/>
        </w:rPr>
        <w:t xml:space="preserve">to </w:t>
      </w:r>
      <w:r w:rsidR="000B589E" w:rsidRPr="00C45C5D">
        <w:rPr>
          <w:rFonts w:asciiTheme="majorHAnsi" w:hAnsiTheme="majorHAnsi" w:cstheme="majorHAnsi"/>
        </w:rPr>
        <w:t xml:space="preserve">expand </w:t>
      </w:r>
      <w:r w:rsidR="00E13D69" w:rsidRPr="00C45C5D">
        <w:rPr>
          <w:rFonts w:asciiTheme="majorHAnsi" w:hAnsiTheme="majorHAnsi" w:cstheme="majorHAnsi"/>
        </w:rPr>
        <w:t xml:space="preserve">the </w:t>
      </w:r>
      <w:r w:rsidR="000B589E" w:rsidRPr="00C45C5D">
        <w:rPr>
          <w:rFonts w:asciiTheme="majorHAnsi" w:hAnsiTheme="majorHAnsi" w:cstheme="majorHAnsi"/>
        </w:rPr>
        <w:t>permitted foods</w:t>
      </w:r>
      <w:r w:rsidR="00A764D8" w:rsidRPr="00C45C5D">
        <w:rPr>
          <w:rFonts w:asciiTheme="majorHAnsi" w:hAnsiTheme="majorHAnsi" w:cstheme="majorHAnsi"/>
        </w:rPr>
        <w:t xml:space="preserve"> </w:t>
      </w:r>
      <w:r w:rsidR="00A974C4" w:rsidRPr="00C45C5D">
        <w:rPr>
          <w:rFonts w:asciiTheme="majorHAnsi" w:hAnsiTheme="majorHAnsi" w:cstheme="majorHAnsi"/>
        </w:rPr>
        <w:t xml:space="preserve">or </w:t>
      </w:r>
      <w:r w:rsidR="00B13662" w:rsidRPr="00C45C5D">
        <w:rPr>
          <w:rFonts w:asciiTheme="majorHAnsi" w:hAnsiTheme="majorHAnsi" w:cstheme="majorHAnsi"/>
        </w:rPr>
        <w:t>alter restrictions on sales</w:t>
      </w:r>
      <w:r w:rsidR="00224CA3" w:rsidRPr="00C45C5D">
        <w:rPr>
          <w:rFonts w:asciiTheme="majorHAnsi" w:hAnsiTheme="majorHAnsi" w:cstheme="majorHAnsi"/>
        </w:rPr>
        <w:t xml:space="preserve">. </w:t>
      </w:r>
      <w:r w:rsidR="00B14363" w:rsidRPr="00C45C5D">
        <w:rPr>
          <w:rFonts w:asciiTheme="majorHAnsi" w:hAnsiTheme="majorHAnsi" w:cstheme="majorHAnsi"/>
        </w:rPr>
        <w:t>Any move to change existing cottage food laws, either by expanding them or adding limitations, should be done so with food safety and the public’s health in mind.</w:t>
      </w:r>
    </w:p>
    <w:p w14:paraId="7F231F6A" w14:textId="77777777" w:rsidR="00B14363" w:rsidRPr="003B1C68" w:rsidRDefault="00B14363" w:rsidP="00DC1BF6">
      <w:pPr>
        <w:spacing w:after="0" w:line="240" w:lineRule="auto"/>
        <w:rPr>
          <w:rFonts w:asciiTheme="majorHAnsi" w:hAnsiTheme="majorHAnsi" w:cstheme="majorHAnsi"/>
        </w:rPr>
      </w:pPr>
    </w:p>
    <w:p w14:paraId="26C9A647" w14:textId="5CBB0981" w:rsidR="00C219B0" w:rsidRPr="003B1C68" w:rsidRDefault="003051AD"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t>2</w:t>
      </w:r>
      <w:r w:rsidR="0003097D" w:rsidRPr="003B1C68">
        <w:rPr>
          <w:rFonts w:asciiTheme="majorHAnsi" w:hAnsiTheme="majorHAnsi" w:cstheme="majorHAnsi"/>
          <w:b/>
          <w:sz w:val="26"/>
          <w:szCs w:val="26"/>
        </w:rPr>
        <w:t>.</w:t>
      </w:r>
      <w:r w:rsidR="003E50AA" w:rsidRPr="003B1C68">
        <w:rPr>
          <w:rFonts w:asciiTheme="majorHAnsi" w:hAnsiTheme="majorHAnsi" w:cstheme="majorHAnsi"/>
          <w:b/>
          <w:sz w:val="26"/>
          <w:szCs w:val="26"/>
        </w:rPr>
        <w:t>6</w:t>
      </w:r>
      <w:r w:rsidR="00240ECD" w:rsidRPr="003B1C68">
        <w:rPr>
          <w:rFonts w:asciiTheme="majorHAnsi" w:hAnsiTheme="majorHAnsi" w:cstheme="majorHAnsi"/>
          <w:b/>
          <w:sz w:val="26"/>
          <w:szCs w:val="26"/>
        </w:rPr>
        <w:t xml:space="preserve"> </w:t>
      </w:r>
      <w:r w:rsidR="0003097D" w:rsidRPr="003B1C68">
        <w:rPr>
          <w:rFonts w:asciiTheme="majorHAnsi" w:hAnsiTheme="majorHAnsi" w:cstheme="majorHAnsi"/>
          <w:b/>
          <w:sz w:val="26"/>
          <w:szCs w:val="26"/>
        </w:rPr>
        <w:t xml:space="preserve">Public Health Investigations </w:t>
      </w:r>
      <w:r w:rsidR="00692B0D" w:rsidRPr="003B1C68">
        <w:rPr>
          <w:rFonts w:asciiTheme="majorHAnsi" w:hAnsiTheme="majorHAnsi" w:cstheme="majorHAnsi"/>
          <w:b/>
          <w:sz w:val="26"/>
          <w:szCs w:val="26"/>
        </w:rPr>
        <w:t>as the Basis for</w:t>
      </w:r>
      <w:r w:rsidR="00A07A70" w:rsidRPr="003B1C68">
        <w:rPr>
          <w:rFonts w:asciiTheme="majorHAnsi" w:hAnsiTheme="majorHAnsi" w:cstheme="majorHAnsi"/>
          <w:b/>
          <w:sz w:val="26"/>
          <w:szCs w:val="26"/>
        </w:rPr>
        <w:t xml:space="preserve"> </w:t>
      </w:r>
      <w:r w:rsidR="001C0E09" w:rsidRPr="003B1C68">
        <w:rPr>
          <w:rFonts w:asciiTheme="majorHAnsi" w:hAnsiTheme="majorHAnsi" w:cstheme="majorHAnsi"/>
          <w:b/>
          <w:sz w:val="26"/>
          <w:szCs w:val="26"/>
        </w:rPr>
        <w:t>Further Action</w:t>
      </w:r>
    </w:p>
    <w:p w14:paraId="20FCC50A" w14:textId="5860F6BD" w:rsidR="00C219B0" w:rsidRPr="003B1C68" w:rsidRDefault="00C219B0" w:rsidP="002D0398">
      <w:pPr>
        <w:spacing w:after="0" w:line="240" w:lineRule="auto"/>
        <w:rPr>
          <w:rFonts w:asciiTheme="majorHAnsi" w:hAnsiTheme="majorHAnsi" w:cstheme="majorHAnsi"/>
        </w:rPr>
      </w:pPr>
    </w:p>
    <w:p w14:paraId="4F5DEF73" w14:textId="42EF08BF" w:rsidR="008C3647" w:rsidRPr="003B1C68" w:rsidRDefault="006A0E8B" w:rsidP="002D0398">
      <w:pPr>
        <w:spacing w:after="0" w:line="240" w:lineRule="auto"/>
        <w:rPr>
          <w:rFonts w:asciiTheme="majorHAnsi" w:hAnsiTheme="majorHAnsi" w:cstheme="majorHAnsi"/>
        </w:rPr>
      </w:pPr>
      <w:r w:rsidRPr="003B1C68">
        <w:rPr>
          <w:rFonts w:asciiTheme="majorHAnsi" w:hAnsiTheme="majorHAnsi" w:cstheme="majorHAnsi"/>
        </w:rPr>
        <w:t xml:space="preserve">The goal of a foodborne </w:t>
      </w:r>
      <w:r w:rsidR="00D272EE" w:rsidRPr="003B1C68">
        <w:rPr>
          <w:rFonts w:asciiTheme="majorHAnsi" w:hAnsiTheme="majorHAnsi" w:cstheme="majorHAnsi"/>
        </w:rPr>
        <w:t xml:space="preserve">illness </w:t>
      </w:r>
      <w:r w:rsidRPr="003B1C68">
        <w:rPr>
          <w:rFonts w:asciiTheme="majorHAnsi" w:hAnsiTheme="majorHAnsi" w:cstheme="majorHAnsi"/>
        </w:rPr>
        <w:t>outbreak investigation is to identify and control the source of the outbreak</w:t>
      </w:r>
      <w:r w:rsidR="00224389" w:rsidRPr="003B1C68">
        <w:rPr>
          <w:rFonts w:asciiTheme="majorHAnsi" w:hAnsiTheme="majorHAnsi" w:cstheme="majorHAnsi"/>
        </w:rPr>
        <w:t xml:space="preserve">. In the course of the investigation, officials may find </w:t>
      </w:r>
      <w:r w:rsidR="004D3FC9" w:rsidRPr="003B1C68">
        <w:rPr>
          <w:rFonts w:asciiTheme="majorHAnsi" w:hAnsiTheme="majorHAnsi" w:cstheme="majorHAnsi"/>
        </w:rPr>
        <w:t xml:space="preserve">issues </w:t>
      </w:r>
      <w:r w:rsidR="00090A39" w:rsidRPr="003B1C68">
        <w:rPr>
          <w:rFonts w:asciiTheme="majorHAnsi" w:hAnsiTheme="majorHAnsi" w:cstheme="majorHAnsi"/>
        </w:rPr>
        <w:t xml:space="preserve">that require </w:t>
      </w:r>
      <w:r w:rsidR="00975AC1" w:rsidRPr="003B1C68">
        <w:rPr>
          <w:rFonts w:asciiTheme="majorHAnsi" w:hAnsiTheme="majorHAnsi" w:cstheme="majorHAnsi"/>
        </w:rPr>
        <w:t>the in</w:t>
      </w:r>
      <w:r w:rsidR="00E74835" w:rsidRPr="003B1C68">
        <w:rPr>
          <w:rFonts w:asciiTheme="majorHAnsi" w:hAnsiTheme="majorHAnsi" w:cstheme="majorHAnsi"/>
        </w:rPr>
        <w:t xml:space="preserve">itiation </w:t>
      </w:r>
      <w:r w:rsidR="00975AC1" w:rsidRPr="003B1C68">
        <w:rPr>
          <w:rFonts w:asciiTheme="majorHAnsi" w:hAnsiTheme="majorHAnsi" w:cstheme="majorHAnsi"/>
        </w:rPr>
        <w:t xml:space="preserve">of regulatory or administrative actions or even </w:t>
      </w:r>
      <w:r w:rsidR="00563B54" w:rsidRPr="003B1C68">
        <w:rPr>
          <w:rFonts w:asciiTheme="majorHAnsi" w:hAnsiTheme="majorHAnsi" w:cstheme="majorHAnsi"/>
        </w:rPr>
        <w:t xml:space="preserve">civil or </w:t>
      </w:r>
      <w:r w:rsidR="00975AC1" w:rsidRPr="003B1C68">
        <w:rPr>
          <w:rFonts w:asciiTheme="majorHAnsi" w:hAnsiTheme="majorHAnsi" w:cstheme="majorHAnsi"/>
        </w:rPr>
        <w:t xml:space="preserve">criminal </w:t>
      </w:r>
      <w:r w:rsidR="008B1D8E" w:rsidRPr="003B1C68">
        <w:rPr>
          <w:rFonts w:asciiTheme="majorHAnsi" w:hAnsiTheme="majorHAnsi" w:cstheme="majorHAnsi"/>
        </w:rPr>
        <w:t>proceedings</w:t>
      </w:r>
      <w:r w:rsidR="00975AC1" w:rsidRPr="003B1C68">
        <w:rPr>
          <w:rFonts w:asciiTheme="majorHAnsi" w:hAnsiTheme="majorHAnsi" w:cstheme="majorHAnsi"/>
        </w:rPr>
        <w:t>.</w:t>
      </w:r>
      <w:r w:rsidR="001C0E09" w:rsidRPr="003B1C68">
        <w:rPr>
          <w:rFonts w:asciiTheme="majorHAnsi" w:hAnsiTheme="majorHAnsi" w:cstheme="majorHAnsi"/>
        </w:rPr>
        <w:t xml:space="preserve"> </w:t>
      </w:r>
    </w:p>
    <w:p w14:paraId="133E77FC" w14:textId="7B6F4A43" w:rsidR="00C74AAB" w:rsidRPr="003B1C68" w:rsidRDefault="00C74AAB" w:rsidP="002D0398">
      <w:pPr>
        <w:spacing w:after="0" w:line="240" w:lineRule="auto"/>
        <w:rPr>
          <w:rFonts w:asciiTheme="majorHAnsi" w:hAnsiTheme="majorHAnsi" w:cstheme="majorHAnsi"/>
        </w:rPr>
      </w:pPr>
    </w:p>
    <w:p w14:paraId="467E33EC" w14:textId="0E688949" w:rsidR="00EC6CBE" w:rsidRPr="003B1C68" w:rsidRDefault="00022606" w:rsidP="002D0398">
      <w:pPr>
        <w:spacing w:after="0" w:line="240" w:lineRule="auto"/>
        <w:rPr>
          <w:rFonts w:asciiTheme="majorHAnsi" w:hAnsiTheme="majorHAnsi" w:cstheme="majorHAnsi"/>
        </w:rPr>
      </w:pPr>
      <w:r w:rsidRPr="007E23E8">
        <w:rPr>
          <w:rFonts w:asciiTheme="majorHAnsi" w:hAnsiTheme="majorHAnsi" w:cstheme="majorHAnsi"/>
          <w:b/>
        </w:rPr>
        <w:t>2</w:t>
      </w:r>
      <w:r w:rsidR="0003097D" w:rsidRPr="007E23E8">
        <w:rPr>
          <w:rFonts w:asciiTheme="majorHAnsi" w:hAnsiTheme="majorHAnsi" w:cstheme="majorHAnsi"/>
          <w:b/>
        </w:rPr>
        <w:t>.</w:t>
      </w:r>
      <w:r w:rsidR="003E50AA" w:rsidRPr="007E23E8">
        <w:rPr>
          <w:rFonts w:asciiTheme="majorHAnsi" w:hAnsiTheme="majorHAnsi" w:cstheme="majorHAnsi"/>
          <w:b/>
        </w:rPr>
        <w:t>6</w:t>
      </w:r>
      <w:r w:rsidR="0003097D" w:rsidRPr="007E23E8">
        <w:rPr>
          <w:rFonts w:asciiTheme="majorHAnsi" w:hAnsiTheme="majorHAnsi" w:cstheme="majorHAnsi"/>
          <w:b/>
        </w:rPr>
        <w:t>.1</w:t>
      </w:r>
      <w:r w:rsidR="00240ECD" w:rsidRPr="007E23E8">
        <w:rPr>
          <w:rFonts w:asciiTheme="majorHAnsi" w:hAnsiTheme="majorHAnsi" w:cstheme="majorHAnsi"/>
          <w:b/>
        </w:rPr>
        <w:t xml:space="preserve"> </w:t>
      </w:r>
      <w:r w:rsidR="00670EFD" w:rsidRPr="007E23E8" w:rsidDel="00030A9F">
        <w:rPr>
          <w:rFonts w:asciiTheme="majorHAnsi" w:hAnsiTheme="majorHAnsi" w:cstheme="majorHAnsi"/>
          <w:b/>
        </w:rPr>
        <w:t>Data collected during a public health investigation can become the basis for further action by the health agency or other state and federal agencies.</w:t>
      </w:r>
      <w:r w:rsidR="00670EFD" w:rsidRPr="007E23E8">
        <w:rPr>
          <w:rFonts w:asciiTheme="majorHAnsi" w:hAnsiTheme="majorHAnsi" w:cstheme="majorHAnsi"/>
          <w:b/>
        </w:rPr>
        <w:t xml:space="preserve"> </w:t>
      </w:r>
      <w:r w:rsidR="00394036">
        <w:rPr>
          <w:rFonts w:asciiTheme="majorHAnsi" w:hAnsiTheme="majorHAnsi" w:cstheme="majorHAnsi"/>
        </w:rPr>
        <w:t>For example, i</w:t>
      </w:r>
      <w:r w:rsidR="000B1205" w:rsidRPr="003B1C68">
        <w:rPr>
          <w:rFonts w:asciiTheme="majorHAnsi" w:hAnsiTheme="majorHAnsi" w:cstheme="majorHAnsi"/>
        </w:rPr>
        <w:t xml:space="preserve">f </w:t>
      </w:r>
      <w:r w:rsidR="007E5D96" w:rsidRPr="003B1C68">
        <w:rPr>
          <w:rFonts w:asciiTheme="majorHAnsi" w:hAnsiTheme="majorHAnsi" w:cstheme="majorHAnsi"/>
        </w:rPr>
        <w:t>e</w:t>
      </w:r>
      <w:r w:rsidR="0003097D" w:rsidRPr="003B1C68">
        <w:rPr>
          <w:rFonts w:asciiTheme="majorHAnsi" w:hAnsiTheme="majorHAnsi" w:cstheme="majorHAnsi"/>
        </w:rPr>
        <w:t xml:space="preserve">pidemiologic and laboratory data </w:t>
      </w:r>
      <w:r w:rsidR="007E5D96" w:rsidRPr="003B1C68">
        <w:rPr>
          <w:rFonts w:asciiTheme="majorHAnsi" w:hAnsiTheme="majorHAnsi" w:cstheme="majorHAnsi"/>
        </w:rPr>
        <w:t xml:space="preserve">provide </w:t>
      </w:r>
      <w:r w:rsidR="0003097D" w:rsidRPr="003B1C68">
        <w:rPr>
          <w:rFonts w:asciiTheme="majorHAnsi" w:hAnsiTheme="majorHAnsi" w:cstheme="majorHAnsi"/>
        </w:rPr>
        <w:t xml:space="preserve">evidence linking illness to consumption of a particular food, </w:t>
      </w:r>
      <w:r w:rsidR="000B1205" w:rsidRPr="003B1C68">
        <w:rPr>
          <w:rFonts w:asciiTheme="majorHAnsi" w:hAnsiTheme="majorHAnsi" w:cstheme="majorHAnsi"/>
        </w:rPr>
        <w:t xml:space="preserve">a traceback investigation </w:t>
      </w:r>
      <w:r w:rsidR="00C03523" w:rsidRPr="003B1C68">
        <w:rPr>
          <w:rFonts w:asciiTheme="majorHAnsi" w:hAnsiTheme="majorHAnsi" w:cstheme="majorHAnsi"/>
        </w:rPr>
        <w:t>can</w:t>
      </w:r>
      <w:r w:rsidR="000B1205" w:rsidRPr="003B1C68">
        <w:rPr>
          <w:rFonts w:asciiTheme="majorHAnsi" w:hAnsiTheme="majorHAnsi" w:cstheme="majorHAnsi"/>
        </w:rPr>
        <w:t xml:space="preserve"> result. Given </w:t>
      </w:r>
      <w:r w:rsidR="001026CC" w:rsidRPr="003B1C68">
        <w:rPr>
          <w:rFonts w:asciiTheme="majorHAnsi" w:hAnsiTheme="majorHAnsi" w:cstheme="majorHAnsi"/>
        </w:rPr>
        <w:t xml:space="preserve">the national and international </w:t>
      </w:r>
      <w:r w:rsidR="00B82B02" w:rsidRPr="003B1C68">
        <w:rPr>
          <w:rFonts w:asciiTheme="majorHAnsi" w:hAnsiTheme="majorHAnsi" w:cstheme="majorHAnsi"/>
        </w:rPr>
        <w:t xml:space="preserve">scope of food production, the </w:t>
      </w:r>
      <w:r w:rsidR="0003097D" w:rsidRPr="003B1C68">
        <w:rPr>
          <w:rFonts w:asciiTheme="majorHAnsi" w:hAnsiTheme="majorHAnsi" w:cstheme="majorHAnsi"/>
        </w:rPr>
        <w:t>traceback investigation</w:t>
      </w:r>
      <w:r w:rsidR="00B82B02" w:rsidRPr="003B1C68">
        <w:rPr>
          <w:rFonts w:asciiTheme="majorHAnsi" w:hAnsiTheme="majorHAnsi" w:cstheme="majorHAnsi"/>
        </w:rPr>
        <w:t xml:space="preserve"> may involve </w:t>
      </w:r>
      <w:r w:rsidR="0003097D" w:rsidRPr="003B1C68">
        <w:rPr>
          <w:rFonts w:asciiTheme="majorHAnsi" w:hAnsiTheme="majorHAnsi" w:cstheme="majorHAnsi"/>
        </w:rPr>
        <w:t>multiple state</w:t>
      </w:r>
      <w:r w:rsidR="00B82B02" w:rsidRPr="003B1C68">
        <w:rPr>
          <w:rFonts w:asciiTheme="majorHAnsi" w:hAnsiTheme="majorHAnsi" w:cstheme="majorHAnsi"/>
        </w:rPr>
        <w:t xml:space="preserve"> and </w:t>
      </w:r>
      <w:r w:rsidR="0003097D" w:rsidRPr="003B1C68">
        <w:rPr>
          <w:rFonts w:asciiTheme="majorHAnsi" w:hAnsiTheme="majorHAnsi" w:cstheme="majorHAnsi"/>
        </w:rPr>
        <w:t>federal regulatory agencies</w:t>
      </w:r>
      <w:r w:rsidR="00B82B02" w:rsidRPr="003B1C68">
        <w:rPr>
          <w:rFonts w:asciiTheme="majorHAnsi" w:hAnsiTheme="majorHAnsi" w:cstheme="majorHAnsi"/>
        </w:rPr>
        <w:t xml:space="preserve">. </w:t>
      </w:r>
      <w:r w:rsidR="007674D3">
        <w:rPr>
          <w:rFonts w:asciiTheme="majorHAnsi" w:hAnsiTheme="majorHAnsi" w:cstheme="majorHAnsi"/>
        </w:rPr>
        <w:t>V</w:t>
      </w:r>
      <w:r w:rsidR="005B2231">
        <w:rPr>
          <w:rFonts w:asciiTheme="majorHAnsi" w:hAnsiTheme="majorHAnsi" w:cstheme="majorHAnsi"/>
        </w:rPr>
        <w:t>iolations of federal or state law</w:t>
      </w:r>
      <w:r w:rsidR="001862A9">
        <w:rPr>
          <w:rFonts w:asciiTheme="majorHAnsi" w:hAnsiTheme="majorHAnsi" w:cstheme="majorHAnsi"/>
        </w:rPr>
        <w:t xml:space="preserve"> </w:t>
      </w:r>
      <w:r w:rsidR="007674D3">
        <w:rPr>
          <w:rFonts w:asciiTheme="majorHAnsi" w:hAnsiTheme="majorHAnsi" w:cstheme="majorHAnsi"/>
        </w:rPr>
        <w:t>that are</w:t>
      </w:r>
      <w:r w:rsidR="001862A9">
        <w:rPr>
          <w:rFonts w:asciiTheme="majorHAnsi" w:hAnsiTheme="majorHAnsi" w:cstheme="majorHAnsi"/>
        </w:rPr>
        <w:t xml:space="preserve"> identified during </w:t>
      </w:r>
      <w:r w:rsidR="007674D3">
        <w:rPr>
          <w:rFonts w:asciiTheme="majorHAnsi" w:hAnsiTheme="majorHAnsi" w:cstheme="majorHAnsi"/>
        </w:rPr>
        <w:t>a</w:t>
      </w:r>
      <w:r w:rsidR="001862A9">
        <w:rPr>
          <w:rFonts w:asciiTheme="majorHAnsi" w:hAnsiTheme="majorHAnsi" w:cstheme="majorHAnsi"/>
        </w:rPr>
        <w:t xml:space="preserve"> traceback investigation</w:t>
      </w:r>
      <w:r w:rsidR="007674D3">
        <w:rPr>
          <w:rFonts w:asciiTheme="majorHAnsi" w:hAnsiTheme="majorHAnsi" w:cstheme="majorHAnsi"/>
        </w:rPr>
        <w:t xml:space="preserve"> may</w:t>
      </w:r>
      <w:r w:rsidR="002C4293">
        <w:rPr>
          <w:rFonts w:asciiTheme="majorHAnsi" w:hAnsiTheme="majorHAnsi" w:cstheme="majorHAnsi"/>
        </w:rPr>
        <w:t xml:space="preserve"> lead to</w:t>
      </w:r>
      <w:r w:rsidR="007674D3">
        <w:rPr>
          <w:rFonts w:asciiTheme="majorHAnsi" w:hAnsiTheme="majorHAnsi" w:cstheme="majorHAnsi"/>
        </w:rPr>
        <w:t xml:space="preserve"> further action such the </w:t>
      </w:r>
      <w:r w:rsidR="00B34A40">
        <w:rPr>
          <w:rFonts w:asciiTheme="majorHAnsi" w:hAnsiTheme="majorHAnsi" w:cstheme="majorHAnsi"/>
        </w:rPr>
        <w:t>seizure</w:t>
      </w:r>
      <w:r w:rsidR="003563E5">
        <w:rPr>
          <w:rFonts w:asciiTheme="majorHAnsi" w:hAnsiTheme="majorHAnsi" w:cstheme="majorHAnsi"/>
        </w:rPr>
        <w:t xml:space="preserve"> of</w:t>
      </w:r>
      <w:r w:rsidR="007674D3">
        <w:rPr>
          <w:rFonts w:asciiTheme="majorHAnsi" w:hAnsiTheme="majorHAnsi" w:cstheme="majorHAnsi"/>
        </w:rPr>
        <w:t xml:space="preserve"> the</w:t>
      </w:r>
      <w:r w:rsidR="003563E5">
        <w:rPr>
          <w:rFonts w:asciiTheme="majorHAnsi" w:hAnsiTheme="majorHAnsi" w:cstheme="majorHAnsi"/>
        </w:rPr>
        <w:t xml:space="preserve"> implicated foods or </w:t>
      </w:r>
      <w:r w:rsidR="002C4293">
        <w:rPr>
          <w:rFonts w:asciiTheme="majorHAnsi" w:hAnsiTheme="majorHAnsi" w:cstheme="majorHAnsi"/>
        </w:rPr>
        <w:t>inj</w:t>
      </w:r>
      <w:r w:rsidR="00B34A40">
        <w:rPr>
          <w:rFonts w:asciiTheme="majorHAnsi" w:hAnsiTheme="majorHAnsi" w:cstheme="majorHAnsi"/>
        </w:rPr>
        <w:t>un</w:t>
      </w:r>
      <w:r w:rsidR="002C4293">
        <w:rPr>
          <w:rFonts w:asciiTheme="majorHAnsi" w:hAnsiTheme="majorHAnsi" w:cstheme="majorHAnsi"/>
        </w:rPr>
        <w:t>cti</w:t>
      </w:r>
      <w:r w:rsidR="007674D3">
        <w:rPr>
          <w:rFonts w:asciiTheme="majorHAnsi" w:hAnsiTheme="majorHAnsi" w:cstheme="majorHAnsi"/>
        </w:rPr>
        <w:t>ve remedies</w:t>
      </w:r>
      <w:r w:rsidR="003563E5">
        <w:rPr>
          <w:rFonts w:asciiTheme="majorHAnsi" w:hAnsiTheme="majorHAnsi" w:cstheme="majorHAnsi"/>
        </w:rPr>
        <w:t>.</w:t>
      </w:r>
      <w:r w:rsidR="00815094" w:rsidRPr="003B1C68">
        <w:rPr>
          <w:rFonts w:asciiTheme="majorHAnsi" w:hAnsiTheme="majorHAnsi" w:cstheme="majorHAnsi"/>
        </w:rPr>
        <w:t xml:space="preserve"> </w:t>
      </w:r>
    </w:p>
    <w:p w14:paraId="5DFE7D9F" w14:textId="77777777" w:rsidR="00C219B0" w:rsidRPr="003B1C68" w:rsidRDefault="00C219B0" w:rsidP="002D0398">
      <w:pPr>
        <w:spacing w:after="0" w:line="240" w:lineRule="auto"/>
        <w:rPr>
          <w:rFonts w:asciiTheme="majorHAnsi" w:hAnsiTheme="majorHAnsi" w:cstheme="majorHAnsi"/>
        </w:rPr>
      </w:pPr>
    </w:p>
    <w:p w14:paraId="3409AD6A" w14:textId="58AC31C0" w:rsidR="00AB7DE1" w:rsidRPr="003B1C68" w:rsidRDefault="00106812" w:rsidP="00C657EA">
      <w:pPr>
        <w:spacing w:after="0" w:line="240" w:lineRule="auto"/>
        <w:rPr>
          <w:rFonts w:asciiTheme="majorHAnsi" w:hAnsiTheme="majorHAnsi" w:cstheme="majorHAnsi"/>
        </w:rPr>
      </w:pPr>
      <w:r w:rsidRPr="003B1C68">
        <w:rPr>
          <w:rFonts w:asciiTheme="majorHAnsi" w:hAnsiTheme="majorHAnsi" w:cstheme="majorHAnsi"/>
        </w:rPr>
        <w:t xml:space="preserve">State and local agencies </w:t>
      </w:r>
      <w:r w:rsidR="00013CF3" w:rsidRPr="003B1C68">
        <w:rPr>
          <w:rFonts w:asciiTheme="majorHAnsi" w:hAnsiTheme="majorHAnsi" w:cstheme="majorHAnsi"/>
        </w:rPr>
        <w:t>can also in</w:t>
      </w:r>
      <w:r w:rsidR="00F27F89" w:rsidRPr="003B1C68">
        <w:rPr>
          <w:rFonts w:asciiTheme="majorHAnsi" w:hAnsiTheme="majorHAnsi" w:cstheme="majorHAnsi"/>
        </w:rPr>
        <w:t xml:space="preserve">itiate administrative actions </w:t>
      </w:r>
      <w:r w:rsidR="00516840" w:rsidRPr="003B1C68">
        <w:rPr>
          <w:rFonts w:asciiTheme="majorHAnsi" w:hAnsiTheme="majorHAnsi" w:cstheme="majorHAnsi"/>
        </w:rPr>
        <w:t xml:space="preserve">over </w:t>
      </w:r>
      <w:r w:rsidR="006A6F1D" w:rsidRPr="003B1C68">
        <w:rPr>
          <w:rFonts w:asciiTheme="majorHAnsi" w:hAnsiTheme="majorHAnsi" w:cstheme="majorHAnsi"/>
        </w:rPr>
        <w:t xml:space="preserve">persons or businesses that violate state or local regulations. </w:t>
      </w:r>
      <w:r w:rsidR="00272CB7" w:rsidRPr="003B1C68">
        <w:rPr>
          <w:rFonts w:asciiTheme="majorHAnsi" w:hAnsiTheme="majorHAnsi" w:cstheme="majorHAnsi"/>
        </w:rPr>
        <w:t xml:space="preserve">For example, </w:t>
      </w:r>
      <w:r w:rsidR="00120590" w:rsidRPr="003B1C68">
        <w:rPr>
          <w:rFonts w:asciiTheme="majorHAnsi" w:hAnsiTheme="majorHAnsi" w:cstheme="majorHAnsi"/>
        </w:rPr>
        <w:t xml:space="preserve">if a restaurant has repeated </w:t>
      </w:r>
      <w:r w:rsidR="00213F56" w:rsidRPr="003B1C68">
        <w:rPr>
          <w:rFonts w:asciiTheme="majorHAnsi" w:hAnsiTheme="majorHAnsi" w:cstheme="majorHAnsi"/>
        </w:rPr>
        <w:t>food handling or food storage violations</w:t>
      </w:r>
      <w:r w:rsidR="0025043E" w:rsidRPr="003B1C68">
        <w:rPr>
          <w:rFonts w:asciiTheme="majorHAnsi" w:hAnsiTheme="majorHAnsi" w:cstheme="majorHAnsi"/>
        </w:rPr>
        <w:t xml:space="preserve">, </w:t>
      </w:r>
      <w:r w:rsidR="004C3260" w:rsidRPr="003B1C68">
        <w:rPr>
          <w:rFonts w:asciiTheme="majorHAnsi" w:hAnsiTheme="majorHAnsi" w:cstheme="majorHAnsi"/>
        </w:rPr>
        <w:t xml:space="preserve">it may be subject to administrative hearings leading to </w:t>
      </w:r>
      <w:r w:rsidR="00325EAB" w:rsidRPr="003B1C68">
        <w:rPr>
          <w:rFonts w:asciiTheme="majorHAnsi" w:hAnsiTheme="majorHAnsi" w:cstheme="majorHAnsi"/>
        </w:rPr>
        <w:t xml:space="preserve">suspension </w:t>
      </w:r>
      <w:r w:rsidR="004C3260" w:rsidRPr="003B1C68">
        <w:rPr>
          <w:rFonts w:asciiTheme="majorHAnsi" w:hAnsiTheme="majorHAnsi" w:cstheme="majorHAnsi"/>
        </w:rPr>
        <w:t xml:space="preserve">or </w:t>
      </w:r>
      <w:r w:rsidR="00A5797C" w:rsidRPr="003B1C68">
        <w:rPr>
          <w:rFonts w:asciiTheme="majorHAnsi" w:hAnsiTheme="majorHAnsi" w:cstheme="majorHAnsi"/>
        </w:rPr>
        <w:t xml:space="preserve">revocation </w:t>
      </w:r>
      <w:r w:rsidR="00C74AAB" w:rsidRPr="003B1C68">
        <w:rPr>
          <w:rFonts w:asciiTheme="majorHAnsi" w:hAnsiTheme="majorHAnsi" w:cstheme="majorHAnsi"/>
        </w:rPr>
        <w:t>of its food service license.</w:t>
      </w:r>
    </w:p>
    <w:p w14:paraId="0D55EA49" w14:textId="77777777" w:rsidR="00AB7DE1" w:rsidRPr="003B1C68" w:rsidRDefault="00AB7DE1" w:rsidP="002D0398">
      <w:pPr>
        <w:spacing w:after="0" w:line="240" w:lineRule="auto"/>
        <w:rPr>
          <w:rFonts w:asciiTheme="majorHAnsi" w:hAnsiTheme="majorHAnsi" w:cstheme="majorHAnsi"/>
        </w:rPr>
      </w:pPr>
    </w:p>
    <w:p w14:paraId="052D7454" w14:textId="4E956C1D" w:rsidR="00767E97" w:rsidRPr="003B1C68" w:rsidRDefault="00022606" w:rsidP="002D0398">
      <w:pPr>
        <w:spacing w:after="0" w:line="240" w:lineRule="auto"/>
        <w:rPr>
          <w:rFonts w:asciiTheme="majorHAnsi" w:hAnsiTheme="majorHAnsi" w:cstheme="majorHAnsi"/>
          <w:szCs w:val="26"/>
        </w:rPr>
      </w:pPr>
      <w:r w:rsidRPr="007E23E8">
        <w:rPr>
          <w:rFonts w:asciiTheme="majorHAnsi" w:hAnsiTheme="majorHAnsi" w:cstheme="majorHAnsi"/>
          <w:b/>
        </w:rPr>
        <w:t>2</w:t>
      </w:r>
      <w:r w:rsidR="0003097D" w:rsidRPr="007E23E8">
        <w:rPr>
          <w:rFonts w:asciiTheme="majorHAnsi" w:hAnsiTheme="majorHAnsi" w:cstheme="majorHAnsi"/>
          <w:b/>
        </w:rPr>
        <w:t>.</w:t>
      </w:r>
      <w:r w:rsidR="003E50AA" w:rsidRPr="007E23E8">
        <w:rPr>
          <w:rFonts w:asciiTheme="majorHAnsi" w:hAnsiTheme="majorHAnsi" w:cstheme="majorHAnsi"/>
          <w:b/>
        </w:rPr>
        <w:t>6</w:t>
      </w:r>
      <w:r w:rsidR="0003097D" w:rsidRPr="007E23E8">
        <w:rPr>
          <w:rFonts w:asciiTheme="majorHAnsi" w:hAnsiTheme="majorHAnsi" w:cstheme="majorHAnsi"/>
          <w:b/>
        </w:rPr>
        <w:t>.2</w:t>
      </w:r>
      <w:r w:rsidRPr="00022606">
        <w:rPr>
          <w:rFonts w:asciiTheme="majorHAnsi" w:hAnsiTheme="majorHAnsi" w:cstheme="majorHAnsi"/>
          <w:b/>
          <w:sz w:val="24"/>
          <w:szCs w:val="26"/>
        </w:rPr>
        <w:t xml:space="preserve"> </w:t>
      </w:r>
      <w:r w:rsidRPr="007E23E8">
        <w:rPr>
          <w:rFonts w:asciiTheme="majorHAnsi" w:hAnsiTheme="majorHAnsi" w:cstheme="majorHAnsi"/>
          <w:b/>
          <w:szCs w:val="26"/>
        </w:rPr>
        <w:t>If</w:t>
      </w:r>
      <w:r w:rsidR="00767E97" w:rsidRPr="007E23E8">
        <w:rPr>
          <w:rFonts w:asciiTheme="majorHAnsi" w:hAnsiTheme="majorHAnsi" w:cstheme="majorHAnsi"/>
          <w:b/>
          <w:szCs w:val="26"/>
        </w:rPr>
        <w:t xml:space="preserve"> </w:t>
      </w:r>
      <w:r w:rsidR="005C79C0" w:rsidRPr="007E23E8">
        <w:rPr>
          <w:rFonts w:asciiTheme="majorHAnsi" w:hAnsiTheme="majorHAnsi" w:cstheme="majorHAnsi"/>
          <w:b/>
          <w:szCs w:val="26"/>
        </w:rPr>
        <w:t>during</w:t>
      </w:r>
      <w:r w:rsidR="00767E97" w:rsidRPr="007E23E8">
        <w:rPr>
          <w:rFonts w:asciiTheme="majorHAnsi" w:hAnsiTheme="majorHAnsi" w:cstheme="majorHAnsi"/>
          <w:b/>
          <w:szCs w:val="26"/>
        </w:rPr>
        <w:t xml:space="preserve"> an investigation </w:t>
      </w:r>
      <w:r w:rsidR="00115FDF" w:rsidRPr="007E23E8">
        <w:rPr>
          <w:rFonts w:asciiTheme="majorHAnsi" w:hAnsiTheme="majorHAnsi" w:cstheme="majorHAnsi"/>
          <w:b/>
          <w:szCs w:val="26"/>
        </w:rPr>
        <w:t xml:space="preserve">it is suspected or confirmed that a foodborne </w:t>
      </w:r>
      <w:r w:rsidR="00C61653" w:rsidRPr="007E23E8">
        <w:rPr>
          <w:rFonts w:asciiTheme="majorHAnsi" w:hAnsiTheme="majorHAnsi" w:cstheme="majorHAnsi"/>
          <w:b/>
          <w:szCs w:val="26"/>
        </w:rPr>
        <w:t xml:space="preserve">illness </w:t>
      </w:r>
      <w:r w:rsidR="00115FDF" w:rsidRPr="007E23E8">
        <w:rPr>
          <w:rFonts w:asciiTheme="majorHAnsi" w:hAnsiTheme="majorHAnsi" w:cstheme="majorHAnsi"/>
          <w:b/>
          <w:szCs w:val="26"/>
        </w:rPr>
        <w:t xml:space="preserve">outbreak was caused </w:t>
      </w:r>
      <w:r w:rsidR="005C79C0" w:rsidRPr="007E23E8">
        <w:rPr>
          <w:rFonts w:asciiTheme="majorHAnsi" w:hAnsiTheme="majorHAnsi" w:cstheme="majorHAnsi"/>
          <w:b/>
          <w:szCs w:val="26"/>
        </w:rPr>
        <w:t>because of</w:t>
      </w:r>
      <w:r w:rsidR="00115FDF" w:rsidRPr="007E23E8">
        <w:rPr>
          <w:rFonts w:asciiTheme="majorHAnsi" w:hAnsiTheme="majorHAnsi" w:cstheme="majorHAnsi"/>
          <w:b/>
          <w:szCs w:val="26"/>
        </w:rPr>
        <w:t xml:space="preserve"> criminally negligent</w:t>
      </w:r>
      <w:r w:rsidR="00DF27E0" w:rsidRPr="007E23E8">
        <w:rPr>
          <w:rFonts w:asciiTheme="majorHAnsi" w:hAnsiTheme="majorHAnsi" w:cstheme="majorHAnsi"/>
          <w:b/>
          <w:szCs w:val="26"/>
        </w:rPr>
        <w:t xml:space="preserve"> behavior,</w:t>
      </w:r>
      <w:r w:rsidR="00115FDF" w:rsidRPr="007E23E8">
        <w:rPr>
          <w:rFonts w:asciiTheme="majorHAnsi" w:hAnsiTheme="majorHAnsi" w:cstheme="majorHAnsi"/>
          <w:b/>
          <w:szCs w:val="26"/>
        </w:rPr>
        <w:t xml:space="preserve"> intentional </w:t>
      </w:r>
      <w:r w:rsidR="005A7F3F" w:rsidRPr="007E23E8">
        <w:rPr>
          <w:rFonts w:asciiTheme="majorHAnsi" w:hAnsiTheme="majorHAnsi" w:cstheme="majorHAnsi"/>
          <w:b/>
          <w:szCs w:val="26"/>
        </w:rPr>
        <w:t>contamination</w:t>
      </w:r>
      <w:r w:rsidR="00115FDF" w:rsidRPr="007E23E8">
        <w:rPr>
          <w:rFonts w:asciiTheme="majorHAnsi" w:hAnsiTheme="majorHAnsi" w:cstheme="majorHAnsi"/>
          <w:b/>
          <w:szCs w:val="26"/>
        </w:rPr>
        <w:t xml:space="preserve"> or bioterrorism</w:t>
      </w:r>
      <w:r w:rsidR="005A7F3F" w:rsidRPr="007E23E8">
        <w:rPr>
          <w:rFonts w:asciiTheme="majorHAnsi" w:hAnsiTheme="majorHAnsi" w:cstheme="majorHAnsi"/>
          <w:b/>
          <w:szCs w:val="26"/>
        </w:rPr>
        <w:t xml:space="preserve">, </w:t>
      </w:r>
      <w:r w:rsidR="00DF27E0" w:rsidRPr="007E23E8">
        <w:rPr>
          <w:rFonts w:asciiTheme="majorHAnsi" w:hAnsiTheme="majorHAnsi" w:cstheme="majorHAnsi"/>
          <w:b/>
        </w:rPr>
        <w:t xml:space="preserve">additional state criminal, antiterrorism, and emergency response laws will enhance or </w:t>
      </w:r>
      <w:r w:rsidR="002B2150" w:rsidRPr="007E23E8">
        <w:rPr>
          <w:rFonts w:asciiTheme="majorHAnsi" w:hAnsiTheme="majorHAnsi" w:cstheme="majorHAnsi"/>
          <w:b/>
        </w:rPr>
        <w:t xml:space="preserve">dictate </w:t>
      </w:r>
      <w:r w:rsidR="00DF27E0" w:rsidRPr="007E23E8">
        <w:rPr>
          <w:rFonts w:asciiTheme="majorHAnsi" w:hAnsiTheme="majorHAnsi" w:cstheme="majorHAnsi"/>
          <w:b/>
        </w:rPr>
        <w:t>the course of the outbreak investigation and response.</w:t>
      </w:r>
      <w:r w:rsidR="00DF27E0" w:rsidRPr="003B1C68">
        <w:rPr>
          <w:rFonts w:asciiTheme="majorHAnsi" w:hAnsiTheme="majorHAnsi" w:cstheme="majorHAnsi"/>
        </w:rPr>
        <w:t xml:space="preserve"> </w:t>
      </w:r>
      <w:r w:rsidR="00AE3D0E" w:rsidRPr="003B1C68">
        <w:rPr>
          <w:rFonts w:asciiTheme="majorHAnsi" w:hAnsiTheme="majorHAnsi" w:cstheme="majorHAnsi"/>
        </w:rPr>
        <w:t>If the outbreak is multistate in nature, then federal response resources and laws are applicable.</w:t>
      </w:r>
      <w:r w:rsidR="00F40FA9" w:rsidRPr="003B1C68">
        <w:rPr>
          <w:rFonts w:asciiTheme="majorHAnsi" w:hAnsiTheme="majorHAnsi" w:cstheme="majorHAnsi"/>
        </w:rPr>
        <w:t xml:space="preserve"> </w:t>
      </w:r>
      <w:r w:rsidR="00F04297" w:rsidRPr="003B1C68">
        <w:rPr>
          <w:rFonts w:asciiTheme="majorHAnsi" w:hAnsiTheme="majorHAnsi" w:cstheme="majorHAnsi"/>
        </w:rPr>
        <w:t xml:space="preserve">When this situation occurs, state and local public health agencies </w:t>
      </w:r>
      <w:r w:rsidR="005022CD" w:rsidRPr="003B1C68">
        <w:rPr>
          <w:rFonts w:asciiTheme="majorHAnsi" w:hAnsiTheme="majorHAnsi" w:cstheme="majorHAnsi"/>
        </w:rPr>
        <w:t xml:space="preserve">must work closely with other state and federal </w:t>
      </w:r>
      <w:r w:rsidR="00162163" w:rsidRPr="003B1C68">
        <w:rPr>
          <w:rFonts w:asciiTheme="majorHAnsi" w:hAnsiTheme="majorHAnsi" w:cstheme="majorHAnsi"/>
        </w:rPr>
        <w:t>agencies</w:t>
      </w:r>
      <w:r w:rsidR="00F36625" w:rsidRPr="003B1C68">
        <w:rPr>
          <w:rFonts w:asciiTheme="majorHAnsi" w:hAnsiTheme="majorHAnsi" w:cstheme="majorHAnsi"/>
        </w:rPr>
        <w:t>.</w:t>
      </w:r>
      <w:r w:rsidR="00162163" w:rsidRPr="003B1C68">
        <w:rPr>
          <w:rFonts w:asciiTheme="majorHAnsi" w:hAnsiTheme="majorHAnsi" w:cstheme="majorHAnsi"/>
        </w:rPr>
        <w:t xml:space="preserve"> </w:t>
      </w:r>
    </w:p>
    <w:p w14:paraId="5E16CBC2" w14:textId="2B93A985" w:rsidR="00767E97" w:rsidRPr="003B1C68" w:rsidRDefault="00767E97" w:rsidP="002D0398">
      <w:pPr>
        <w:spacing w:after="0" w:line="240" w:lineRule="auto"/>
        <w:rPr>
          <w:rFonts w:asciiTheme="majorHAnsi" w:hAnsiTheme="majorHAnsi" w:cstheme="majorHAnsi"/>
          <w:szCs w:val="26"/>
        </w:rPr>
      </w:pPr>
    </w:p>
    <w:p w14:paraId="2368AC7B" w14:textId="28839C4C" w:rsidR="00EC6CBE"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lastRenderedPageBreak/>
        <w:t>Joint investigation</w:t>
      </w:r>
      <w:r w:rsidR="006452CF">
        <w:rPr>
          <w:rFonts w:asciiTheme="majorHAnsi" w:hAnsiTheme="majorHAnsi" w:cstheme="majorHAnsi"/>
        </w:rPr>
        <w:t>s</w:t>
      </w:r>
      <w:r w:rsidRPr="003B1C68">
        <w:rPr>
          <w:rFonts w:asciiTheme="majorHAnsi" w:hAnsiTheme="majorHAnsi" w:cstheme="majorHAnsi"/>
        </w:rPr>
        <w:t xml:space="preserve"> by public health</w:t>
      </w:r>
      <w:r w:rsidR="00647F16" w:rsidRPr="003B1C68">
        <w:rPr>
          <w:rFonts w:asciiTheme="majorHAnsi" w:hAnsiTheme="majorHAnsi" w:cstheme="majorHAnsi"/>
        </w:rPr>
        <w:t>,</w:t>
      </w:r>
      <w:r w:rsidR="00FA0750" w:rsidRPr="003B1C68">
        <w:rPr>
          <w:rFonts w:asciiTheme="majorHAnsi" w:hAnsiTheme="majorHAnsi" w:cstheme="majorHAnsi"/>
        </w:rPr>
        <w:t xml:space="preserve"> food, </w:t>
      </w:r>
      <w:r w:rsidR="00647F16" w:rsidRPr="003B1C68">
        <w:rPr>
          <w:rFonts w:asciiTheme="majorHAnsi" w:hAnsiTheme="majorHAnsi" w:cstheme="majorHAnsi"/>
        </w:rPr>
        <w:t>agriculture</w:t>
      </w:r>
      <w:r w:rsidR="0046194F">
        <w:rPr>
          <w:rFonts w:asciiTheme="majorHAnsi" w:hAnsiTheme="majorHAnsi" w:cstheme="majorHAnsi"/>
        </w:rPr>
        <w:t>,</w:t>
      </w:r>
      <w:r w:rsidRPr="003B1C68">
        <w:rPr>
          <w:rFonts w:asciiTheme="majorHAnsi" w:hAnsiTheme="majorHAnsi" w:cstheme="majorHAnsi"/>
        </w:rPr>
        <w:t xml:space="preserve"> and law enforcement agencies may be hindered by the different legal powers and investigatory practices each agency brings to such an event. For example, officials from public health agencies are authorized to collect and test samples to determine their public health threat, whereas law enforcement officials can consider samples subject to seizure as evidence. </w:t>
      </w:r>
      <w:r w:rsidR="00647F16" w:rsidRPr="003B1C68">
        <w:rPr>
          <w:rFonts w:asciiTheme="majorHAnsi" w:hAnsiTheme="majorHAnsi" w:cstheme="majorHAnsi"/>
        </w:rPr>
        <w:t>P</w:t>
      </w:r>
      <w:r w:rsidRPr="003B1C68">
        <w:rPr>
          <w:rFonts w:asciiTheme="majorHAnsi" w:hAnsiTheme="majorHAnsi" w:cstheme="majorHAnsi"/>
        </w:rPr>
        <w:t>ublic health</w:t>
      </w:r>
      <w:r w:rsidR="00624F6A" w:rsidRPr="003B1C68">
        <w:rPr>
          <w:rFonts w:asciiTheme="majorHAnsi" w:hAnsiTheme="majorHAnsi" w:cstheme="majorHAnsi"/>
        </w:rPr>
        <w:t>,</w:t>
      </w:r>
      <w:r w:rsidR="00FD2B69" w:rsidRPr="003B1C68">
        <w:rPr>
          <w:rFonts w:asciiTheme="majorHAnsi" w:hAnsiTheme="majorHAnsi" w:cstheme="majorHAnsi"/>
        </w:rPr>
        <w:t xml:space="preserve"> food,</w:t>
      </w:r>
      <w:r w:rsidR="00624F6A" w:rsidRPr="003B1C68">
        <w:rPr>
          <w:rFonts w:asciiTheme="majorHAnsi" w:hAnsiTheme="majorHAnsi" w:cstheme="majorHAnsi"/>
        </w:rPr>
        <w:t xml:space="preserve"> agriculture</w:t>
      </w:r>
      <w:r w:rsidR="00AF6186">
        <w:rPr>
          <w:rFonts w:asciiTheme="majorHAnsi" w:hAnsiTheme="majorHAnsi" w:cstheme="majorHAnsi"/>
        </w:rPr>
        <w:t>,</w:t>
      </w:r>
      <w:r w:rsidRPr="003B1C68">
        <w:rPr>
          <w:rFonts w:asciiTheme="majorHAnsi" w:hAnsiTheme="majorHAnsi" w:cstheme="majorHAnsi"/>
        </w:rPr>
        <w:t xml:space="preserve"> and law enforcement officials all must conform to constitutional standards (e.g., Fourth and Fifth Amendments) about collection of evidence, especially in situations requiring a joint investigation.</w:t>
      </w:r>
      <w:r w:rsidR="00154303" w:rsidRPr="003B1C68">
        <w:rPr>
          <w:rFonts w:asciiTheme="majorHAnsi" w:hAnsiTheme="majorHAnsi" w:cstheme="majorHAnsi"/>
        </w:rPr>
        <w:t xml:space="preserve"> </w:t>
      </w:r>
      <w:r w:rsidRPr="003B1C68">
        <w:rPr>
          <w:rFonts w:asciiTheme="majorHAnsi" w:hAnsiTheme="majorHAnsi" w:cstheme="majorHAnsi"/>
        </w:rPr>
        <w:t>Laboratory specimens must be collected and submitted using procedures that ensure the chain-of-custody of the specimen</w:t>
      </w:r>
      <w:r w:rsidR="00B0369A" w:rsidRPr="003B1C68">
        <w:rPr>
          <w:rFonts w:asciiTheme="majorHAnsi" w:hAnsiTheme="majorHAnsi" w:cstheme="majorHAnsi"/>
        </w:rPr>
        <w:t xml:space="preserve"> </w:t>
      </w:r>
      <w:r w:rsidR="00154303" w:rsidRPr="003B1C68">
        <w:rPr>
          <w:rFonts w:asciiTheme="majorHAnsi" w:hAnsiTheme="majorHAnsi" w:cstheme="majorHAnsi"/>
        </w:rPr>
        <w:t>is admissible in court. (</w:t>
      </w:r>
      <w:r w:rsidR="00E26AA6">
        <w:rPr>
          <w:rFonts w:asciiTheme="majorHAnsi" w:hAnsiTheme="majorHAnsi" w:cstheme="majorHAnsi"/>
        </w:rPr>
        <w:t>4</w:t>
      </w:r>
      <w:r w:rsidR="006F5A8E">
        <w:rPr>
          <w:rFonts w:asciiTheme="majorHAnsi" w:hAnsiTheme="majorHAnsi" w:cstheme="majorHAnsi"/>
        </w:rPr>
        <w:t>5</w:t>
      </w:r>
      <w:r w:rsidR="00323D82" w:rsidRPr="003B1C68">
        <w:rPr>
          <w:rFonts w:asciiTheme="majorHAnsi" w:hAnsiTheme="majorHAnsi" w:cstheme="majorHAnsi"/>
        </w:rPr>
        <w:t>)</w:t>
      </w:r>
    </w:p>
    <w:p w14:paraId="01ADB9AA" w14:textId="77777777" w:rsidR="00C219B0" w:rsidRPr="003B1C68" w:rsidRDefault="00C219B0" w:rsidP="002D0398">
      <w:pPr>
        <w:spacing w:after="0" w:line="240" w:lineRule="auto"/>
        <w:rPr>
          <w:rFonts w:asciiTheme="majorHAnsi" w:hAnsiTheme="majorHAnsi" w:cstheme="majorHAnsi"/>
        </w:rPr>
      </w:pPr>
    </w:p>
    <w:p w14:paraId="00B84D1C" w14:textId="650F2567" w:rsidR="00C219B0" w:rsidRPr="003B1C68" w:rsidRDefault="0003097D" w:rsidP="002D0398">
      <w:pPr>
        <w:spacing w:after="0" w:line="240" w:lineRule="auto"/>
        <w:rPr>
          <w:rFonts w:asciiTheme="majorHAnsi" w:hAnsiTheme="majorHAnsi" w:cstheme="majorHAnsi"/>
        </w:rPr>
      </w:pPr>
      <w:r w:rsidRPr="003B1C68">
        <w:rPr>
          <w:rFonts w:asciiTheme="majorHAnsi" w:hAnsiTheme="majorHAnsi" w:cstheme="majorHAnsi"/>
        </w:rPr>
        <w:t>State and local officials, in collaboration with law enforcement agencies, should periodically assess the need for memoranda of understanding to clarify the roles of public health</w:t>
      </w:r>
      <w:r w:rsidR="00F877D8" w:rsidRPr="003B1C68">
        <w:rPr>
          <w:rFonts w:asciiTheme="majorHAnsi" w:hAnsiTheme="majorHAnsi" w:cstheme="majorHAnsi"/>
        </w:rPr>
        <w:t xml:space="preserve">, </w:t>
      </w:r>
      <w:r w:rsidR="0017317D" w:rsidRPr="003B1C68">
        <w:rPr>
          <w:rFonts w:asciiTheme="majorHAnsi" w:hAnsiTheme="majorHAnsi" w:cstheme="majorHAnsi"/>
        </w:rPr>
        <w:t xml:space="preserve">food, </w:t>
      </w:r>
      <w:r w:rsidR="00F877D8" w:rsidRPr="003B1C68">
        <w:rPr>
          <w:rFonts w:asciiTheme="majorHAnsi" w:hAnsiTheme="majorHAnsi" w:cstheme="majorHAnsi"/>
        </w:rPr>
        <w:t>agriculture</w:t>
      </w:r>
      <w:r w:rsidR="00AF6186">
        <w:rPr>
          <w:rFonts w:asciiTheme="majorHAnsi" w:hAnsiTheme="majorHAnsi" w:cstheme="majorHAnsi"/>
        </w:rPr>
        <w:t>,</w:t>
      </w:r>
      <w:r w:rsidRPr="003B1C68">
        <w:rPr>
          <w:rFonts w:asciiTheme="majorHAnsi" w:hAnsiTheme="majorHAnsi" w:cstheme="majorHAnsi"/>
        </w:rPr>
        <w:t xml:space="preserve"> and law enforcement agencies in conducting joint investigations. State and </w:t>
      </w:r>
      <w:r w:rsidR="008745D0" w:rsidRPr="003B1C68">
        <w:rPr>
          <w:rFonts w:asciiTheme="majorHAnsi" w:hAnsiTheme="majorHAnsi" w:cstheme="majorHAnsi"/>
        </w:rPr>
        <w:t>local officials</w:t>
      </w:r>
      <w:r w:rsidRPr="003B1C68">
        <w:rPr>
          <w:rFonts w:asciiTheme="majorHAnsi" w:hAnsiTheme="majorHAnsi" w:cstheme="majorHAnsi"/>
        </w:rPr>
        <w:t xml:space="preserve"> who have roles in investigating foodborne </w:t>
      </w:r>
      <w:r w:rsidR="003A542D" w:rsidRPr="003B1C68">
        <w:rPr>
          <w:rFonts w:asciiTheme="majorHAnsi" w:hAnsiTheme="majorHAnsi" w:cstheme="majorHAnsi"/>
        </w:rPr>
        <w:t xml:space="preserve">illness </w:t>
      </w:r>
      <w:r w:rsidRPr="003B1C68">
        <w:rPr>
          <w:rFonts w:asciiTheme="majorHAnsi" w:hAnsiTheme="majorHAnsi" w:cstheme="majorHAnsi"/>
        </w:rPr>
        <w:t xml:space="preserve">outbreaks should understand and demonstrate competence in applying their legal authorities in conducting joint investigations. </w:t>
      </w:r>
      <w:r w:rsidR="00AE3037" w:rsidRPr="003B1C68">
        <w:rPr>
          <w:rFonts w:asciiTheme="majorHAnsi" w:hAnsiTheme="majorHAnsi" w:cstheme="majorHAnsi"/>
        </w:rPr>
        <w:t>R</w:t>
      </w:r>
      <w:r w:rsidRPr="003B1C68">
        <w:rPr>
          <w:rFonts w:asciiTheme="majorHAnsi" w:hAnsiTheme="majorHAnsi" w:cstheme="majorHAnsi"/>
        </w:rPr>
        <w:t>esources for improving competency in joint investigations include CDC training curricula</w:t>
      </w:r>
      <w:r w:rsidR="00323D82" w:rsidRPr="003B1C68">
        <w:rPr>
          <w:rFonts w:asciiTheme="majorHAnsi" w:hAnsiTheme="majorHAnsi" w:cstheme="majorHAnsi"/>
        </w:rPr>
        <w:t xml:space="preserve"> (</w:t>
      </w:r>
      <w:r w:rsidR="00E26AA6">
        <w:rPr>
          <w:rFonts w:asciiTheme="majorHAnsi" w:hAnsiTheme="majorHAnsi" w:cstheme="majorHAnsi"/>
        </w:rPr>
        <w:t>4</w:t>
      </w:r>
      <w:r w:rsidR="006F5A8E">
        <w:rPr>
          <w:rFonts w:asciiTheme="majorHAnsi" w:hAnsiTheme="majorHAnsi" w:cstheme="majorHAnsi"/>
        </w:rPr>
        <w:t>6</w:t>
      </w:r>
      <w:r w:rsidR="00323D82" w:rsidRPr="003B1C68">
        <w:rPr>
          <w:rFonts w:asciiTheme="majorHAnsi" w:hAnsiTheme="majorHAnsi" w:cstheme="majorHAnsi"/>
        </w:rPr>
        <w:t>)</w:t>
      </w:r>
      <w:r w:rsidRPr="003B1C68">
        <w:rPr>
          <w:rFonts w:asciiTheme="majorHAnsi" w:hAnsiTheme="majorHAnsi" w:cstheme="majorHAnsi"/>
        </w:rPr>
        <w:t xml:space="preserve"> and sample memoranda of understanding.</w:t>
      </w:r>
      <w:r w:rsidR="00323D82" w:rsidRPr="003B1C68">
        <w:rPr>
          <w:rFonts w:asciiTheme="majorHAnsi" w:hAnsiTheme="majorHAnsi" w:cstheme="majorHAnsi"/>
        </w:rPr>
        <w:t xml:space="preserve"> (</w:t>
      </w:r>
      <w:r w:rsidR="00E26AA6">
        <w:rPr>
          <w:rFonts w:asciiTheme="majorHAnsi" w:hAnsiTheme="majorHAnsi" w:cstheme="majorHAnsi"/>
        </w:rPr>
        <w:t>4</w:t>
      </w:r>
      <w:r w:rsidR="006F5A8E">
        <w:rPr>
          <w:rFonts w:asciiTheme="majorHAnsi" w:hAnsiTheme="majorHAnsi" w:cstheme="majorHAnsi"/>
        </w:rPr>
        <w:t>7</w:t>
      </w:r>
      <w:r w:rsidR="00323D82" w:rsidRPr="003B1C68">
        <w:rPr>
          <w:rFonts w:asciiTheme="majorHAnsi" w:hAnsiTheme="majorHAnsi" w:cstheme="majorHAnsi"/>
        </w:rPr>
        <w:t>)</w:t>
      </w:r>
    </w:p>
    <w:p w14:paraId="04536BD1" w14:textId="77777777" w:rsidR="00C219B0" w:rsidRPr="003B1C68" w:rsidRDefault="00C219B0" w:rsidP="002D0398">
      <w:pPr>
        <w:spacing w:after="0" w:line="240" w:lineRule="auto"/>
        <w:rPr>
          <w:rFonts w:asciiTheme="majorHAnsi" w:hAnsiTheme="majorHAnsi" w:cstheme="majorHAnsi"/>
        </w:rPr>
      </w:pPr>
    </w:p>
    <w:p w14:paraId="0F5BEC6C" w14:textId="5B676CD1" w:rsidR="00C219B0" w:rsidRPr="003B1C68" w:rsidRDefault="00022606" w:rsidP="002D0398">
      <w:pPr>
        <w:spacing w:after="0" w:line="240" w:lineRule="auto"/>
        <w:rPr>
          <w:rFonts w:asciiTheme="majorHAnsi" w:hAnsiTheme="majorHAnsi" w:cstheme="majorHAnsi"/>
          <w:b/>
          <w:sz w:val="26"/>
          <w:szCs w:val="26"/>
        </w:rPr>
      </w:pPr>
      <w:r>
        <w:rPr>
          <w:rFonts w:asciiTheme="majorHAnsi" w:hAnsiTheme="majorHAnsi" w:cstheme="majorHAnsi"/>
          <w:b/>
          <w:sz w:val="26"/>
          <w:szCs w:val="26"/>
        </w:rPr>
        <w:t>2</w:t>
      </w:r>
      <w:r w:rsidR="0003097D" w:rsidRPr="003B1C68">
        <w:rPr>
          <w:rFonts w:asciiTheme="majorHAnsi" w:hAnsiTheme="majorHAnsi" w:cstheme="majorHAnsi"/>
          <w:b/>
          <w:sz w:val="26"/>
          <w:szCs w:val="26"/>
        </w:rPr>
        <w:t>.</w:t>
      </w:r>
      <w:r>
        <w:rPr>
          <w:rFonts w:asciiTheme="majorHAnsi" w:hAnsiTheme="majorHAnsi" w:cstheme="majorHAnsi"/>
          <w:b/>
          <w:sz w:val="26"/>
          <w:szCs w:val="26"/>
        </w:rPr>
        <w:t>7</w:t>
      </w:r>
      <w:r w:rsidR="005C7E50" w:rsidRPr="003B1C68">
        <w:rPr>
          <w:rFonts w:asciiTheme="majorHAnsi" w:hAnsiTheme="majorHAnsi" w:cstheme="majorHAnsi"/>
          <w:b/>
          <w:sz w:val="26"/>
          <w:szCs w:val="26"/>
        </w:rPr>
        <w:t xml:space="preserve"> </w:t>
      </w:r>
      <w:r w:rsidR="0003097D" w:rsidRPr="003B1C68">
        <w:rPr>
          <w:rFonts w:asciiTheme="majorHAnsi" w:hAnsiTheme="majorHAnsi" w:cstheme="majorHAnsi"/>
          <w:b/>
          <w:sz w:val="26"/>
          <w:szCs w:val="26"/>
        </w:rPr>
        <w:t>CIFOR Legal Preparedness Resources</w:t>
      </w:r>
    </w:p>
    <w:p w14:paraId="5489A740" w14:textId="77777777" w:rsidR="00C219B0" w:rsidRPr="003B1C68" w:rsidRDefault="00C219B0" w:rsidP="002D0398">
      <w:pPr>
        <w:spacing w:after="0" w:line="240" w:lineRule="auto"/>
        <w:rPr>
          <w:rFonts w:asciiTheme="majorHAnsi" w:hAnsiTheme="majorHAnsi" w:cstheme="majorHAnsi"/>
        </w:rPr>
      </w:pPr>
    </w:p>
    <w:p w14:paraId="3FE22F0C" w14:textId="4832ABC9" w:rsidR="00EC6CBE" w:rsidRPr="003B1C68" w:rsidRDefault="0003097D" w:rsidP="00511B8B">
      <w:pPr>
        <w:spacing w:after="120" w:line="240" w:lineRule="auto"/>
        <w:rPr>
          <w:rFonts w:asciiTheme="majorHAnsi" w:hAnsiTheme="majorHAnsi" w:cstheme="majorHAnsi"/>
        </w:rPr>
      </w:pPr>
      <w:r w:rsidRPr="003B1C68">
        <w:rPr>
          <w:rFonts w:asciiTheme="majorHAnsi" w:hAnsiTheme="majorHAnsi" w:cstheme="majorHAnsi"/>
        </w:rPr>
        <w:t xml:space="preserve">CIFOR has created several resource documents to further assist state and local public health agencies in improving their legal preparedness to conduct surveillance for foodborne </w:t>
      </w:r>
      <w:r w:rsidR="00865FCB">
        <w:rPr>
          <w:rFonts w:asciiTheme="majorHAnsi" w:hAnsiTheme="majorHAnsi" w:cstheme="majorHAnsi"/>
        </w:rPr>
        <w:t>illness</w:t>
      </w:r>
      <w:r w:rsidRPr="003B1C68">
        <w:rPr>
          <w:rFonts w:asciiTheme="majorHAnsi" w:hAnsiTheme="majorHAnsi" w:cstheme="majorHAnsi"/>
        </w:rPr>
        <w:t xml:space="preserve"> and respond to outbreaks within their jurisdictions and across multiple states and other jurisdictional boundaries.</w:t>
      </w:r>
      <w:r w:rsidR="00162163" w:rsidRPr="003B1C68">
        <w:rPr>
          <w:rFonts w:asciiTheme="majorHAnsi" w:hAnsiTheme="majorHAnsi" w:cstheme="majorHAnsi"/>
        </w:rPr>
        <w:t xml:space="preserve"> </w:t>
      </w:r>
      <w:r w:rsidRPr="003B1C68">
        <w:rPr>
          <w:rFonts w:asciiTheme="majorHAnsi" w:hAnsiTheme="majorHAnsi" w:cstheme="majorHAnsi"/>
        </w:rPr>
        <w:t xml:space="preserve">The CIFOR </w:t>
      </w:r>
      <w:r w:rsidR="00865FCB">
        <w:rPr>
          <w:rFonts w:asciiTheme="majorHAnsi" w:hAnsiTheme="majorHAnsi" w:cstheme="majorHAnsi"/>
        </w:rPr>
        <w:t>L</w:t>
      </w:r>
      <w:r w:rsidRPr="003B1C68">
        <w:rPr>
          <w:rFonts w:asciiTheme="majorHAnsi" w:hAnsiTheme="majorHAnsi" w:cstheme="majorHAnsi"/>
        </w:rPr>
        <w:t xml:space="preserve">aw </w:t>
      </w:r>
      <w:r w:rsidR="00865FCB">
        <w:rPr>
          <w:rFonts w:asciiTheme="majorHAnsi" w:hAnsiTheme="majorHAnsi" w:cstheme="majorHAnsi"/>
        </w:rPr>
        <w:t>P</w:t>
      </w:r>
      <w:r w:rsidRPr="003B1C68">
        <w:rPr>
          <w:rFonts w:asciiTheme="majorHAnsi" w:hAnsiTheme="majorHAnsi" w:cstheme="majorHAnsi"/>
        </w:rPr>
        <w:t xml:space="preserve">roject </w:t>
      </w:r>
      <w:r w:rsidR="00865FCB">
        <w:rPr>
          <w:rFonts w:asciiTheme="majorHAnsi" w:hAnsiTheme="majorHAnsi" w:cstheme="majorHAnsi"/>
        </w:rPr>
        <w:t xml:space="preserve">created the </w:t>
      </w:r>
      <w:r w:rsidRPr="003B1C68">
        <w:rPr>
          <w:rFonts w:asciiTheme="majorHAnsi" w:hAnsiTheme="majorHAnsi" w:cstheme="majorHAnsi"/>
        </w:rPr>
        <w:t>following three</w:t>
      </w:r>
      <w:r w:rsidR="00865FCB">
        <w:rPr>
          <w:rFonts w:asciiTheme="majorHAnsi" w:hAnsiTheme="majorHAnsi" w:cstheme="majorHAnsi"/>
        </w:rPr>
        <w:t xml:space="preserve"> documents</w:t>
      </w:r>
      <w:r w:rsidRPr="003B1C68">
        <w:rPr>
          <w:rFonts w:asciiTheme="majorHAnsi" w:hAnsiTheme="majorHAnsi" w:cstheme="majorHAnsi"/>
        </w:rPr>
        <w:t>, each designed to address a discrete, but related, research need and audience.</w:t>
      </w:r>
    </w:p>
    <w:p w14:paraId="6333AF4E" w14:textId="2209E5EB" w:rsidR="00EC6CBE" w:rsidRPr="003B1C68" w:rsidRDefault="0003097D" w:rsidP="00511B8B">
      <w:pPr>
        <w:numPr>
          <w:ilvl w:val="0"/>
          <w:numId w:val="2"/>
        </w:numPr>
        <w:spacing w:after="120" w:line="240" w:lineRule="auto"/>
        <w:rPr>
          <w:rFonts w:asciiTheme="majorHAnsi" w:hAnsiTheme="majorHAnsi" w:cstheme="majorHAnsi"/>
        </w:rPr>
      </w:pPr>
      <w:r w:rsidRPr="003B1C68">
        <w:rPr>
          <w:rFonts w:asciiTheme="majorHAnsi" w:hAnsiTheme="majorHAnsi" w:cstheme="majorHAnsi"/>
          <w:b/>
        </w:rPr>
        <w:t>Analysis of State Legal Authorities for Foodborne Disease Detection and Outbreak Response</w:t>
      </w:r>
      <w:r w:rsidRPr="003B1C68">
        <w:rPr>
          <w:rFonts w:asciiTheme="majorHAnsi" w:hAnsiTheme="majorHAnsi" w:cstheme="majorHAnsi"/>
        </w:rPr>
        <w:t xml:space="preserve">. This document describes and analyzes the types of state legal authorities available to conduct foodborne </w:t>
      </w:r>
      <w:r w:rsidR="00A93AAC" w:rsidRPr="003B1C68">
        <w:rPr>
          <w:rFonts w:asciiTheme="majorHAnsi" w:hAnsiTheme="majorHAnsi" w:cstheme="majorHAnsi"/>
        </w:rPr>
        <w:t xml:space="preserve">illness </w:t>
      </w:r>
      <w:r w:rsidRPr="003B1C68">
        <w:rPr>
          <w:rFonts w:asciiTheme="majorHAnsi" w:hAnsiTheme="majorHAnsi" w:cstheme="majorHAnsi"/>
        </w:rPr>
        <w:t xml:space="preserve">surveillance and outbreak response activities. It highlights the patchwork of state laws and regulations across several topic areas—public health, communicable disease, food safety, food regulation, agriculture, environmental health, and general government authority—on which public health professionals and their legal counsel must rely to accomplish foodborne </w:t>
      </w:r>
      <w:r w:rsidR="00A93AAC" w:rsidRPr="003B1C68">
        <w:rPr>
          <w:rFonts w:asciiTheme="majorHAnsi" w:hAnsiTheme="majorHAnsi" w:cstheme="majorHAnsi"/>
        </w:rPr>
        <w:t xml:space="preserve">illness </w:t>
      </w:r>
      <w:r w:rsidRPr="003B1C68">
        <w:rPr>
          <w:rFonts w:asciiTheme="majorHAnsi" w:hAnsiTheme="majorHAnsi" w:cstheme="majorHAnsi"/>
        </w:rPr>
        <w:t>surveillance and outbreak response activities.</w:t>
      </w:r>
    </w:p>
    <w:p w14:paraId="50D93C45" w14:textId="70C63A6A" w:rsidR="00EC6CBE" w:rsidRPr="003B1C68" w:rsidRDefault="0003097D" w:rsidP="00511B8B">
      <w:pPr>
        <w:numPr>
          <w:ilvl w:val="0"/>
          <w:numId w:val="2"/>
        </w:numPr>
        <w:spacing w:after="120" w:line="240" w:lineRule="auto"/>
        <w:rPr>
          <w:rFonts w:asciiTheme="majorHAnsi" w:hAnsiTheme="majorHAnsi" w:cstheme="majorHAnsi"/>
        </w:rPr>
      </w:pPr>
      <w:r w:rsidRPr="003B1C68">
        <w:rPr>
          <w:rFonts w:asciiTheme="majorHAnsi" w:hAnsiTheme="majorHAnsi" w:cstheme="majorHAnsi"/>
          <w:b/>
        </w:rPr>
        <w:t>Practitioners’ Handbook on Legal Authorities for Foodborne Disease Detection and Outbreak Response</w:t>
      </w:r>
      <w:r w:rsidRPr="003B1C68">
        <w:rPr>
          <w:rFonts w:asciiTheme="majorHAnsi" w:hAnsiTheme="majorHAnsi" w:cstheme="majorHAnsi"/>
        </w:rPr>
        <w:t xml:space="preserve">. This document is intended as a practical </w:t>
      </w:r>
      <w:r w:rsidR="00511B8B" w:rsidRPr="003B1C68">
        <w:rPr>
          <w:rFonts w:asciiTheme="majorHAnsi" w:hAnsiTheme="majorHAnsi" w:cstheme="majorHAnsi"/>
        </w:rPr>
        <w:t>guide for</w:t>
      </w:r>
      <w:r w:rsidRPr="003B1C68">
        <w:rPr>
          <w:rFonts w:asciiTheme="majorHAnsi" w:hAnsiTheme="majorHAnsi" w:cstheme="majorHAnsi"/>
        </w:rPr>
        <w:t xml:space="preserve"> public health professionals who perform key roles in foodborne </w:t>
      </w:r>
      <w:r w:rsidR="00EA484C" w:rsidRPr="003B1C68">
        <w:rPr>
          <w:rFonts w:asciiTheme="majorHAnsi" w:hAnsiTheme="majorHAnsi" w:cstheme="majorHAnsi"/>
        </w:rPr>
        <w:t xml:space="preserve">illness </w:t>
      </w:r>
      <w:r w:rsidRPr="003B1C68">
        <w:rPr>
          <w:rFonts w:asciiTheme="majorHAnsi" w:hAnsiTheme="majorHAnsi" w:cstheme="majorHAnsi"/>
        </w:rPr>
        <w:t>surveillance and outbreak response. The handbook presents information and resources for practitioners charged with implementing their jurisdiction’s legal authorities related to foodborne disease events. The handbook is a primer on the array of possible legal authorities (e.g., communicable disease laws, food safety laws) that might be available and provides practitioners with checklists for identifying relevant agency actors and laws within their jurisdictions.</w:t>
      </w:r>
    </w:p>
    <w:p w14:paraId="38EA035A" w14:textId="13B418B7" w:rsidR="00EC6CBE" w:rsidRPr="003B1C68" w:rsidRDefault="0003097D" w:rsidP="00511B8B">
      <w:pPr>
        <w:numPr>
          <w:ilvl w:val="0"/>
          <w:numId w:val="2"/>
        </w:numPr>
        <w:spacing w:after="120" w:line="240" w:lineRule="auto"/>
        <w:rPr>
          <w:rFonts w:asciiTheme="majorHAnsi" w:hAnsiTheme="majorHAnsi" w:cstheme="majorHAnsi"/>
        </w:rPr>
      </w:pPr>
      <w:r w:rsidRPr="003B1C68">
        <w:rPr>
          <w:rFonts w:asciiTheme="majorHAnsi" w:hAnsiTheme="majorHAnsi" w:cstheme="majorHAnsi"/>
          <w:b/>
        </w:rPr>
        <w:t>Menu of Legal Options for Foodborne Disease Detection and Outbreak Response</w:t>
      </w:r>
      <w:r w:rsidRPr="003B1C68">
        <w:rPr>
          <w:rFonts w:asciiTheme="majorHAnsi" w:hAnsiTheme="majorHAnsi" w:cstheme="majorHAnsi"/>
        </w:rPr>
        <w:t xml:space="preserve">. This document provides a menu of legal options for state public health officials and policy makers to consider when reviewing their jurisdiction’s legal authorities to conduct foodborne </w:t>
      </w:r>
      <w:r w:rsidR="00B261AD" w:rsidRPr="003B1C68">
        <w:rPr>
          <w:rFonts w:asciiTheme="majorHAnsi" w:hAnsiTheme="majorHAnsi" w:cstheme="majorHAnsi"/>
        </w:rPr>
        <w:t xml:space="preserve">illness </w:t>
      </w:r>
      <w:r w:rsidRPr="003B1C68">
        <w:rPr>
          <w:rFonts w:asciiTheme="majorHAnsi" w:hAnsiTheme="majorHAnsi" w:cstheme="majorHAnsi"/>
        </w:rPr>
        <w:t>surveillance</w:t>
      </w:r>
      <w:r w:rsidR="00511B8B" w:rsidRPr="003B1C68">
        <w:rPr>
          <w:rFonts w:asciiTheme="majorHAnsi" w:hAnsiTheme="majorHAnsi" w:cstheme="majorHAnsi"/>
        </w:rPr>
        <w:t xml:space="preserve"> </w:t>
      </w:r>
      <w:r w:rsidRPr="003B1C68">
        <w:rPr>
          <w:rFonts w:asciiTheme="majorHAnsi" w:hAnsiTheme="majorHAnsi" w:cstheme="majorHAnsi"/>
        </w:rPr>
        <w:t xml:space="preserve">and outbreak response actions. The menu includes legal provisions relevant to activities conducted during foodborne </w:t>
      </w:r>
      <w:r w:rsidR="00B261AD" w:rsidRPr="003B1C68">
        <w:rPr>
          <w:rFonts w:asciiTheme="majorHAnsi" w:hAnsiTheme="majorHAnsi" w:cstheme="majorHAnsi"/>
        </w:rPr>
        <w:t xml:space="preserve">illness </w:t>
      </w:r>
      <w:r w:rsidRPr="003B1C68">
        <w:rPr>
          <w:rFonts w:asciiTheme="majorHAnsi" w:hAnsiTheme="majorHAnsi" w:cstheme="majorHAnsi"/>
        </w:rPr>
        <w:t xml:space="preserve">surveillance and outbreak response—outbreak detection, outbreak investigation, outbreak control, and outbreak documentation. </w:t>
      </w:r>
      <w:r w:rsidR="00865FCB">
        <w:rPr>
          <w:rFonts w:asciiTheme="majorHAnsi" w:hAnsiTheme="majorHAnsi" w:cstheme="majorHAnsi"/>
        </w:rPr>
        <w:t>It</w:t>
      </w:r>
      <w:r w:rsidRPr="003B1C68">
        <w:rPr>
          <w:rFonts w:asciiTheme="majorHAnsi" w:hAnsiTheme="majorHAnsi" w:cstheme="majorHAnsi"/>
        </w:rPr>
        <w:t xml:space="preserve"> is intended to be a resource for states to use in filling gaps and clarifying or enhancing their legal authorities.</w:t>
      </w:r>
    </w:p>
    <w:p w14:paraId="048F56D6" w14:textId="32C76817" w:rsidR="004D1F3B" w:rsidRPr="003B1C68" w:rsidRDefault="00101967" w:rsidP="002D0398">
      <w:pPr>
        <w:spacing w:after="0" w:line="240" w:lineRule="auto"/>
        <w:rPr>
          <w:rFonts w:asciiTheme="majorHAnsi" w:hAnsiTheme="majorHAnsi" w:cstheme="majorHAnsi"/>
        </w:rPr>
      </w:pPr>
      <w:r w:rsidRPr="003B1C68">
        <w:rPr>
          <w:rFonts w:asciiTheme="majorHAnsi" w:hAnsiTheme="majorHAnsi" w:cstheme="majorHAnsi"/>
        </w:rPr>
        <w:t>All</w:t>
      </w:r>
      <w:r w:rsidR="0003097D" w:rsidRPr="003B1C68">
        <w:rPr>
          <w:rFonts w:asciiTheme="majorHAnsi" w:hAnsiTheme="majorHAnsi" w:cstheme="majorHAnsi"/>
        </w:rPr>
        <w:t xml:space="preserve"> the documents are available through the CIFOR website at </w:t>
      </w:r>
      <w:hyperlink r:id="rId20" w:history="1">
        <w:r w:rsidR="004D1F3B" w:rsidRPr="003B1C68">
          <w:rPr>
            <w:rStyle w:val="Hyperlink"/>
            <w:rFonts w:asciiTheme="majorHAnsi" w:hAnsiTheme="majorHAnsi" w:cstheme="majorHAnsi"/>
          </w:rPr>
          <w:t>www.cifor.us</w:t>
        </w:r>
      </w:hyperlink>
      <w:r w:rsidR="0003097D" w:rsidRPr="003B1C68">
        <w:rPr>
          <w:rFonts w:asciiTheme="majorHAnsi" w:hAnsiTheme="majorHAnsi" w:cstheme="majorHAnsi"/>
        </w:rPr>
        <w:t>.</w:t>
      </w:r>
    </w:p>
    <w:p w14:paraId="0A02F9A1" w14:textId="77777777" w:rsidR="004D1F3B" w:rsidRPr="003B1C68" w:rsidRDefault="004D1F3B" w:rsidP="002D0398">
      <w:pPr>
        <w:spacing w:after="0" w:line="240" w:lineRule="auto"/>
        <w:rPr>
          <w:rFonts w:asciiTheme="majorHAnsi" w:hAnsiTheme="majorHAnsi" w:cstheme="majorHAnsi"/>
        </w:rPr>
      </w:pPr>
    </w:p>
    <w:p w14:paraId="2F2F5D92" w14:textId="77777777" w:rsidR="004D1F3B" w:rsidRPr="003B1C68" w:rsidRDefault="004D1F3B" w:rsidP="002D0398">
      <w:pPr>
        <w:spacing w:after="0" w:line="240" w:lineRule="auto"/>
        <w:rPr>
          <w:rFonts w:asciiTheme="majorHAnsi" w:hAnsiTheme="majorHAnsi" w:cstheme="majorHAnsi"/>
        </w:rPr>
      </w:pPr>
    </w:p>
    <w:p w14:paraId="59F3138D" w14:textId="77777777" w:rsidR="00D42F19" w:rsidRDefault="00D42F19">
      <w:pPr>
        <w:rPr>
          <w:rFonts w:asciiTheme="majorHAnsi" w:hAnsiTheme="majorHAnsi" w:cstheme="majorHAnsi"/>
          <w:b/>
          <w:sz w:val="26"/>
          <w:szCs w:val="26"/>
        </w:rPr>
      </w:pPr>
      <w:r>
        <w:rPr>
          <w:rFonts w:asciiTheme="majorHAnsi" w:hAnsiTheme="majorHAnsi" w:cstheme="majorHAnsi"/>
          <w:b/>
          <w:sz w:val="26"/>
          <w:szCs w:val="26"/>
        </w:rPr>
        <w:br w:type="page"/>
      </w:r>
    </w:p>
    <w:p w14:paraId="472579D6" w14:textId="2B943A4E" w:rsidR="00EC6CBE" w:rsidRPr="003B1C68" w:rsidRDefault="0003097D" w:rsidP="002D0398">
      <w:pPr>
        <w:spacing w:after="0" w:line="240" w:lineRule="auto"/>
        <w:rPr>
          <w:rFonts w:asciiTheme="majorHAnsi" w:hAnsiTheme="majorHAnsi" w:cstheme="majorHAnsi"/>
          <w:b/>
          <w:sz w:val="28"/>
          <w:szCs w:val="28"/>
        </w:rPr>
      </w:pPr>
      <w:r w:rsidRPr="003B1C68">
        <w:rPr>
          <w:rFonts w:asciiTheme="majorHAnsi" w:hAnsiTheme="majorHAnsi" w:cstheme="majorHAnsi"/>
          <w:b/>
          <w:sz w:val="26"/>
          <w:szCs w:val="26"/>
        </w:rPr>
        <w:lastRenderedPageBreak/>
        <w:t>References</w:t>
      </w:r>
      <w:r w:rsidR="00EC68A4" w:rsidRPr="003B1C68">
        <w:rPr>
          <w:rFonts w:asciiTheme="majorHAnsi" w:hAnsiTheme="majorHAnsi" w:cstheme="majorHAnsi"/>
          <w:b/>
          <w:sz w:val="28"/>
          <w:szCs w:val="28"/>
        </w:rPr>
        <w:t xml:space="preserve">   </w:t>
      </w:r>
    </w:p>
    <w:p w14:paraId="03BFF1BE" w14:textId="77777777" w:rsidR="004D1F3B" w:rsidRPr="003B1C68" w:rsidRDefault="004D1F3B" w:rsidP="002D0398">
      <w:pPr>
        <w:spacing w:after="0" w:line="240" w:lineRule="auto"/>
        <w:rPr>
          <w:rFonts w:asciiTheme="majorHAnsi" w:hAnsiTheme="majorHAnsi" w:cstheme="majorHAnsi"/>
          <w:b/>
          <w:sz w:val="20"/>
          <w:szCs w:val="28"/>
        </w:rPr>
      </w:pPr>
    </w:p>
    <w:p w14:paraId="2930C8A6" w14:textId="64D1A9DF" w:rsidR="008C5080" w:rsidRDefault="008C5080" w:rsidP="008C5080">
      <w:pPr>
        <w:rPr>
          <w:rFonts w:asciiTheme="majorHAnsi" w:hAnsiTheme="majorHAnsi" w:cstheme="majorHAnsi"/>
        </w:rPr>
      </w:pPr>
      <w:r w:rsidRPr="003B1C68">
        <w:rPr>
          <w:rFonts w:asciiTheme="majorHAnsi" w:hAnsiTheme="majorHAnsi" w:cstheme="majorHAnsi"/>
        </w:rPr>
        <w:t xml:space="preserve">1.  Anthony Moulton, Richard N. Gottfried, Richard A. Goodman, Anne M. Murphy, Raymond D. Rawson, What Is Public Health Legal Preparedness? 31 (Supp. 4) J.L. MED. ETHICS 672, 672–83 (2003). Available at </w:t>
      </w:r>
      <w:hyperlink r:id="rId21" w:history="1">
        <w:r w:rsidRPr="003B1C68">
          <w:rPr>
            <w:rStyle w:val="Hyperlink"/>
            <w:rFonts w:asciiTheme="majorHAnsi" w:hAnsiTheme="majorHAnsi" w:cstheme="majorHAnsi"/>
          </w:rPr>
          <w:t>http://journals.sagepub.com/doi/10.1111/j.1748-720X.2003.tb00134.x</w:t>
        </w:r>
      </w:hyperlink>
      <w:r w:rsidRPr="003B1C68">
        <w:rPr>
          <w:rFonts w:asciiTheme="majorHAnsi" w:hAnsiTheme="majorHAnsi" w:cstheme="majorHAnsi"/>
        </w:rPr>
        <w:t xml:space="preserve"> (accessed </w:t>
      </w:r>
      <w:r w:rsidR="007008EF">
        <w:t>July 26</w:t>
      </w:r>
      <w:r w:rsidRPr="003B1C68">
        <w:rPr>
          <w:rFonts w:asciiTheme="majorHAnsi" w:hAnsiTheme="majorHAnsi" w:cstheme="majorHAnsi"/>
        </w:rPr>
        <w:t>, 2018).</w:t>
      </w:r>
    </w:p>
    <w:p w14:paraId="1EE97E15" w14:textId="1217B917" w:rsidR="005523B5" w:rsidRDefault="005523B5" w:rsidP="008C5080">
      <w:r>
        <w:rPr>
          <w:rFonts w:asciiTheme="majorHAnsi" w:hAnsiTheme="majorHAnsi" w:cstheme="majorHAnsi"/>
        </w:rPr>
        <w:t xml:space="preserve">2.  </w:t>
      </w:r>
      <w:r w:rsidRPr="003B1C68">
        <w:rPr>
          <w:bCs/>
        </w:rPr>
        <w:t xml:space="preserve">Northwest Center for Public Health Practice. </w:t>
      </w:r>
      <w:r w:rsidRPr="003B1C68">
        <w:rPr>
          <w:bCs/>
          <w:i/>
          <w:iCs/>
        </w:rPr>
        <w:t xml:space="preserve">Practical Law for Public Health </w:t>
      </w:r>
      <w:r w:rsidRPr="003B1C68">
        <w:rPr>
          <w:bCs/>
          <w:i/>
        </w:rPr>
        <w:t>Officials.</w:t>
      </w:r>
      <w:r w:rsidRPr="00AB2A7D">
        <w:rPr>
          <w:b/>
          <w:bCs/>
        </w:rPr>
        <w:t xml:space="preserve"> </w:t>
      </w:r>
      <w:r w:rsidR="007008EF" w:rsidRPr="003B1C68">
        <w:rPr>
          <w:bCs/>
        </w:rPr>
        <w:t>Available at</w:t>
      </w:r>
      <w:r w:rsidR="007008EF">
        <w:rPr>
          <w:b/>
          <w:bCs/>
        </w:rPr>
        <w:t xml:space="preserve"> </w:t>
      </w:r>
      <w:hyperlink r:id="rId22" w:history="1">
        <w:r w:rsidR="007008EF" w:rsidRPr="0033341F">
          <w:rPr>
            <w:rStyle w:val="Hyperlink"/>
          </w:rPr>
          <w:t>http://www.nwcphp.org/docs/phlaw/phlaw_print_version.pdf</w:t>
        </w:r>
      </w:hyperlink>
      <w:r w:rsidR="007008EF">
        <w:t xml:space="preserve"> (accessed July 26, 2018).</w:t>
      </w:r>
    </w:p>
    <w:p w14:paraId="20196800" w14:textId="1CAF2AF3" w:rsidR="008C5080" w:rsidRDefault="001F4323" w:rsidP="008C5080">
      <w:pPr>
        <w:rPr>
          <w:rFonts w:asciiTheme="majorHAnsi" w:hAnsiTheme="majorHAnsi" w:cstheme="majorHAnsi"/>
        </w:rPr>
      </w:pPr>
      <w:r>
        <w:rPr>
          <w:rFonts w:asciiTheme="majorHAnsi" w:hAnsiTheme="majorHAnsi" w:cstheme="majorHAnsi"/>
        </w:rPr>
        <w:t>3</w:t>
      </w:r>
      <w:r w:rsidR="008C5080" w:rsidRPr="00C44C94">
        <w:rPr>
          <w:rFonts w:asciiTheme="majorHAnsi" w:hAnsiTheme="majorHAnsi" w:cstheme="majorHAnsi"/>
        </w:rPr>
        <w:t xml:space="preserve">.  Council to Improve Foodborne Outbreak Response (CIFOR). </w:t>
      </w:r>
      <w:r w:rsidR="008C5080" w:rsidRPr="00C44C94">
        <w:rPr>
          <w:rFonts w:asciiTheme="majorHAnsi" w:hAnsiTheme="majorHAnsi" w:cstheme="majorHAnsi"/>
          <w:i/>
        </w:rPr>
        <w:t>CIFOR Industry Guidelines: Foodborne Illness Guidelines for Owners, Operators, and Managers of Food Establishments.</w:t>
      </w:r>
      <w:r w:rsidR="008C5080" w:rsidRPr="00C44C94">
        <w:rPr>
          <w:rFonts w:asciiTheme="majorHAnsi" w:hAnsiTheme="majorHAnsi" w:cstheme="majorHAnsi"/>
        </w:rPr>
        <w:t xml:space="preserve"> Washington, D.C.: National Association of County and City Officials, 2013.</w:t>
      </w:r>
      <w:r w:rsidR="007B0288">
        <w:rPr>
          <w:rFonts w:asciiTheme="majorHAnsi" w:hAnsiTheme="majorHAnsi" w:cstheme="majorHAnsi"/>
        </w:rPr>
        <w:t xml:space="preserve"> Available at </w:t>
      </w:r>
      <w:hyperlink r:id="rId23" w:history="1">
        <w:r w:rsidR="007B0288" w:rsidRPr="00DB4079">
          <w:rPr>
            <w:rStyle w:val="Hyperlink"/>
            <w:rFonts w:asciiTheme="majorHAnsi" w:hAnsiTheme="majorHAnsi" w:cstheme="majorHAnsi"/>
          </w:rPr>
          <w:t>http://cifor.us/products/industry</w:t>
        </w:r>
      </w:hyperlink>
      <w:r w:rsidR="007B0288">
        <w:rPr>
          <w:rFonts w:asciiTheme="majorHAnsi" w:hAnsiTheme="majorHAnsi" w:cstheme="majorHAnsi"/>
        </w:rPr>
        <w:t xml:space="preserve"> (accessed July 26, 2018).</w:t>
      </w:r>
    </w:p>
    <w:p w14:paraId="0871E192" w14:textId="72DA2D78" w:rsidR="001F4323" w:rsidRPr="003B1C68" w:rsidRDefault="001F4323" w:rsidP="001F4323">
      <w:pPr>
        <w:rPr>
          <w:rFonts w:asciiTheme="majorHAnsi" w:hAnsiTheme="majorHAnsi" w:cstheme="majorHAnsi"/>
        </w:rPr>
      </w:pPr>
      <w:r>
        <w:rPr>
          <w:rFonts w:asciiTheme="majorHAnsi" w:hAnsiTheme="majorHAnsi" w:cstheme="majorHAnsi"/>
        </w:rPr>
        <w:t>4</w:t>
      </w:r>
      <w:r w:rsidRPr="0033341F">
        <w:rPr>
          <w:rFonts w:asciiTheme="majorHAnsi" w:hAnsiTheme="majorHAnsi" w:cstheme="majorHAnsi"/>
        </w:rPr>
        <w:t xml:space="preserve">.  </w:t>
      </w:r>
      <w:r w:rsidRPr="00DB4E78">
        <w:rPr>
          <w:bCs/>
        </w:rPr>
        <w:t xml:space="preserve">Northwest Center for Public Health Practice. </w:t>
      </w:r>
      <w:r w:rsidRPr="00DB4E78">
        <w:rPr>
          <w:bCs/>
          <w:i/>
          <w:iCs/>
        </w:rPr>
        <w:t xml:space="preserve">Practical Law for Public Health </w:t>
      </w:r>
      <w:r w:rsidRPr="00DB4E78">
        <w:rPr>
          <w:bCs/>
          <w:i/>
        </w:rPr>
        <w:t>Officials.</w:t>
      </w:r>
      <w:r w:rsidRPr="00AB2A7D">
        <w:rPr>
          <w:b/>
          <w:bCs/>
        </w:rPr>
        <w:t xml:space="preserve"> </w:t>
      </w:r>
      <w:r w:rsidRPr="00DB4E78">
        <w:rPr>
          <w:bCs/>
        </w:rPr>
        <w:t>Available at</w:t>
      </w:r>
      <w:r>
        <w:rPr>
          <w:b/>
          <w:bCs/>
        </w:rPr>
        <w:t xml:space="preserve"> </w:t>
      </w:r>
      <w:hyperlink r:id="rId24" w:history="1">
        <w:r w:rsidRPr="00DB4E78">
          <w:rPr>
            <w:rStyle w:val="Hyperlink"/>
          </w:rPr>
          <w:t>http://www.nwcphp.org/docs/phlaw/phlaw_print_version.pdf</w:t>
        </w:r>
      </w:hyperlink>
      <w:r>
        <w:t xml:space="preserve"> (accessed July 26, 2018).</w:t>
      </w:r>
    </w:p>
    <w:p w14:paraId="6272A1AD" w14:textId="3AB46AF8" w:rsidR="008C5080" w:rsidRPr="003B1C68" w:rsidRDefault="006F5A8E" w:rsidP="008C5080">
      <w:pPr>
        <w:rPr>
          <w:rFonts w:asciiTheme="majorHAnsi" w:hAnsiTheme="majorHAnsi" w:cstheme="majorHAnsi"/>
        </w:rPr>
      </w:pPr>
      <w:r>
        <w:rPr>
          <w:rFonts w:asciiTheme="majorHAnsi" w:hAnsiTheme="majorHAnsi" w:cstheme="majorHAnsi"/>
        </w:rPr>
        <w:t>5</w:t>
      </w:r>
      <w:r w:rsidR="008C5080" w:rsidRPr="00C44C94">
        <w:rPr>
          <w:rFonts w:asciiTheme="majorHAnsi" w:hAnsiTheme="majorHAnsi" w:cstheme="majorHAnsi"/>
        </w:rPr>
        <w:t>.</w:t>
      </w:r>
      <w:r w:rsidR="008C5080" w:rsidRPr="003B1C68">
        <w:rPr>
          <w:rFonts w:asciiTheme="majorHAnsi" w:hAnsiTheme="majorHAnsi" w:cstheme="majorHAnsi"/>
        </w:rPr>
        <w:t xml:space="preserve">  Jacobson v. Massachusetts, 197 U.S. 11 (1905).</w:t>
      </w:r>
    </w:p>
    <w:p w14:paraId="476732A0" w14:textId="4CF0354C" w:rsidR="008C5080" w:rsidRPr="003B1C68" w:rsidRDefault="006F5A8E" w:rsidP="008C5080">
      <w:pPr>
        <w:rPr>
          <w:rFonts w:asciiTheme="majorHAnsi" w:hAnsiTheme="majorHAnsi" w:cstheme="majorHAnsi"/>
        </w:rPr>
      </w:pPr>
      <w:r>
        <w:rPr>
          <w:rFonts w:asciiTheme="majorHAnsi" w:hAnsiTheme="majorHAnsi" w:cstheme="majorHAnsi"/>
        </w:rPr>
        <w:t>6</w:t>
      </w:r>
      <w:r w:rsidR="008C5080" w:rsidRPr="00C44C94">
        <w:rPr>
          <w:rFonts w:asciiTheme="majorHAnsi" w:hAnsiTheme="majorHAnsi" w:cstheme="majorHAnsi"/>
        </w:rPr>
        <w:t>.</w:t>
      </w:r>
      <w:r w:rsidR="008C5080" w:rsidRPr="003B1C68">
        <w:rPr>
          <w:rFonts w:asciiTheme="majorHAnsi" w:hAnsiTheme="majorHAnsi" w:cstheme="majorHAnsi"/>
        </w:rPr>
        <w:t xml:space="preserve">  Public Health Service Act</w:t>
      </w:r>
      <w:r w:rsidR="00070E0B" w:rsidRPr="003B1C68">
        <w:rPr>
          <w:rFonts w:asciiTheme="majorHAnsi" w:hAnsiTheme="majorHAnsi" w:cstheme="majorHAnsi"/>
        </w:rPr>
        <w:t>, as amended</w:t>
      </w:r>
      <w:r w:rsidR="008C5080" w:rsidRPr="003B1C68">
        <w:rPr>
          <w:rFonts w:asciiTheme="majorHAnsi" w:hAnsiTheme="majorHAnsi" w:cstheme="majorHAnsi"/>
        </w:rPr>
        <w:t>. Codified at 42 U.S.C. Chapter 6A.</w:t>
      </w:r>
    </w:p>
    <w:p w14:paraId="1364ADBE" w14:textId="34E647E7" w:rsidR="008C5080" w:rsidRPr="003B1C68" w:rsidRDefault="006F5A8E" w:rsidP="008C5080">
      <w:pPr>
        <w:rPr>
          <w:rFonts w:asciiTheme="majorHAnsi" w:hAnsiTheme="majorHAnsi" w:cstheme="majorHAnsi"/>
        </w:rPr>
      </w:pPr>
      <w:r>
        <w:rPr>
          <w:rFonts w:asciiTheme="majorHAnsi" w:hAnsiTheme="majorHAnsi" w:cstheme="majorHAnsi"/>
        </w:rPr>
        <w:t>7</w:t>
      </w:r>
      <w:r w:rsidR="008C5080" w:rsidRPr="00C44C94">
        <w:rPr>
          <w:rFonts w:asciiTheme="majorHAnsi" w:hAnsiTheme="majorHAnsi" w:cstheme="majorHAnsi"/>
        </w:rPr>
        <w:t>.</w:t>
      </w:r>
      <w:r w:rsidR="008C5080" w:rsidRPr="003B1C68">
        <w:rPr>
          <w:rFonts w:asciiTheme="majorHAnsi" w:hAnsiTheme="majorHAnsi" w:cstheme="majorHAnsi"/>
        </w:rPr>
        <w:t xml:space="preserve">  See also Association of Public Health Laboratories. State Legal Requirements for Submission of Isolates and Other Clinical Materials by Clinical Laboratories: A Review of State Approaches. (December 2015). Available at </w:t>
      </w:r>
      <w:hyperlink r:id="rId25" w:history="1">
        <w:r w:rsidR="008C5080" w:rsidRPr="003B1C68">
          <w:rPr>
            <w:rStyle w:val="Hyperlink"/>
            <w:rFonts w:asciiTheme="majorHAnsi" w:hAnsiTheme="majorHAnsi" w:cstheme="majorHAnsi"/>
          </w:rPr>
          <w:t>https://www.aphl.org/aboutAPHL/publications/Documents/StateRequirements_Appendix_v6.pdf</w:t>
        </w:r>
      </w:hyperlink>
      <w:r w:rsidR="008C5080" w:rsidRPr="003B1C68">
        <w:rPr>
          <w:rFonts w:asciiTheme="majorHAnsi" w:hAnsiTheme="majorHAnsi" w:cstheme="majorHAnsi"/>
        </w:rPr>
        <w:t xml:space="preserve"> (accessed </w:t>
      </w:r>
      <w:r w:rsidR="007008EF">
        <w:t>July 26</w:t>
      </w:r>
      <w:r w:rsidR="008C5080" w:rsidRPr="003B1C68">
        <w:rPr>
          <w:rFonts w:asciiTheme="majorHAnsi" w:hAnsiTheme="majorHAnsi" w:cstheme="majorHAnsi"/>
        </w:rPr>
        <w:t>, 2018).</w:t>
      </w:r>
    </w:p>
    <w:p w14:paraId="2EB54D1D" w14:textId="0161289C" w:rsidR="008C5080" w:rsidRPr="003B1C68" w:rsidRDefault="006F5A8E" w:rsidP="008C5080">
      <w:pPr>
        <w:rPr>
          <w:rFonts w:asciiTheme="majorHAnsi" w:hAnsiTheme="majorHAnsi" w:cstheme="majorHAnsi"/>
        </w:rPr>
      </w:pPr>
      <w:r>
        <w:rPr>
          <w:rFonts w:asciiTheme="majorHAnsi" w:hAnsiTheme="majorHAnsi" w:cstheme="majorHAnsi"/>
        </w:rPr>
        <w:t>8</w:t>
      </w:r>
      <w:r w:rsidR="008C5080" w:rsidRPr="00C44C94">
        <w:rPr>
          <w:rFonts w:asciiTheme="majorHAnsi" w:hAnsiTheme="majorHAnsi" w:cstheme="majorHAnsi"/>
        </w:rPr>
        <w:t>.</w:t>
      </w:r>
      <w:r w:rsidR="008C5080" w:rsidRPr="003B1C68">
        <w:rPr>
          <w:rFonts w:asciiTheme="majorHAnsi" w:hAnsiTheme="majorHAnsi" w:cstheme="majorHAnsi"/>
        </w:rPr>
        <w:t xml:space="preserve">  Health Insurance Portability and Accountability Act of 1996. Pub. L. No. 104-191, 110 Stat. 1936 (1996). Codified at 42 U.S.C. § 300gg and 29 U.S.C § 1181 et seq. and 42 USC 1320d et seq. See also the HIPAA Privacy Rule at 45 CFR Part 160 and Subparts A and E of Part 164.</w:t>
      </w:r>
    </w:p>
    <w:p w14:paraId="4CBD0C4C" w14:textId="075FAB49" w:rsidR="00B81787" w:rsidRPr="0033341F" w:rsidRDefault="006F5A8E" w:rsidP="008C5080">
      <w:pPr>
        <w:rPr>
          <w:rFonts w:asciiTheme="majorHAnsi" w:hAnsiTheme="majorHAnsi" w:cstheme="majorHAnsi"/>
        </w:rPr>
      </w:pPr>
      <w:r>
        <w:rPr>
          <w:rFonts w:asciiTheme="majorHAnsi" w:hAnsiTheme="majorHAnsi" w:cstheme="majorHAnsi"/>
        </w:rPr>
        <w:t>9</w:t>
      </w:r>
      <w:r w:rsidR="00162762" w:rsidRPr="00C44C94">
        <w:rPr>
          <w:rFonts w:asciiTheme="majorHAnsi" w:hAnsiTheme="majorHAnsi" w:cstheme="majorHAnsi"/>
        </w:rPr>
        <w:t>.</w:t>
      </w:r>
      <w:r w:rsidR="00162762" w:rsidRPr="0033341F">
        <w:rPr>
          <w:rFonts w:asciiTheme="majorHAnsi" w:hAnsiTheme="majorHAnsi" w:cstheme="majorHAnsi"/>
        </w:rPr>
        <w:t xml:space="preserve">  </w:t>
      </w:r>
      <w:r w:rsidR="007B39AF" w:rsidRPr="0033341F">
        <w:rPr>
          <w:rFonts w:asciiTheme="majorHAnsi" w:hAnsiTheme="majorHAnsi" w:cstheme="majorHAnsi"/>
        </w:rPr>
        <w:t>45 C.F.R. § 160.103.</w:t>
      </w:r>
    </w:p>
    <w:p w14:paraId="63D89C45" w14:textId="7C3AD55A" w:rsidR="00162762" w:rsidRPr="003B1C68" w:rsidRDefault="006F5A8E" w:rsidP="008C5080">
      <w:pPr>
        <w:rPr>
          <w:rFonts w:asciiTheme="majorHAnsi" w:hAnsiTheme="majorHAnsi" w:cstheme="majorHAnsi"/>
        </w:rPr>
      </w:pPr>
      <w:r>
        <w:rPr>
          <w:rFonts w:asciiTheme="majorHAnsi" w:hAnsiTheme="majorHAnsi" w:cstheme="majorHAnsi"/>
        </w:rPr>
        <w:t>10</w:t>
      </w:r>
      <w:r w:rsidR="00B81787" w:rsidRPr="00C44C94">
        <w:rPr>
          <w:rFonts w:asciiTheme="majorHAnsi" w:hAnsiTheme="majorHAnsi" w:cstheme="majorHAnsi"/>
        </w:rPr>
        <w:t xml:space="preserve">.  </w:t>
      </w:r>
      <w:r w:rsidR="007B39AF" w:rsidRPr="003B1C68">
        <w:rPr>
          <w:rFonts w:asciiTheme="majorHAnsi" w:hAnsiTheme="majorHAnsi" w:cstheme="majorHAnsi"/>
        </w:rPr>
        <w:t>45 C.F.R. §§ 164.502(d)(2), 164.514(a).</w:t>
      </w:r>
    </w:p>
    <w:p w14:paraId="2AA3B642" w14:textId="444B7D90" w:rsidR="00F700B0" w:rsidRDefault="006F5A8E" w:rsidP="008C5080">
      <w:pPr>
        <w:rPr>
          <w:rFonts w:asciiTheme="majorHAnsi" w:hAnsiTheme="majorHAnsi" w:cstheme="majorHAnsi"/>
        </w:rPr>
      </w:pPr>
      <w:r>
        <w:rPr>
          <w:rFonts w:asciiTheme="majorHAnsi" w:hAnsiTheme="majorHAnsi" w:cstheme="majorHAnsi"/>
        </w:rPr>
        <w:t>11</w:t>
      </w:r>
      <w:r w:rsidR="00384207" w:rsidRPr="00C44C94">
        <w:rPr>
          <w:rFonts w:asciiTheme="majorHAnsi" w:hAnsiTheme="majorHAnsi" w:cstheme="majorHAnsi"/>
        </w:rPr>
        <w:t xml:space="preserve">.  </w:t>
      </w:r>
      <w:r w:rsidR="000F63C3" w:rsidRPr="00C44C94">
        <w:rPr>
          <w:rFonts w:asciiTheme="majorHAnsi" w:hAnsiTheme="majorHAnsi" w:cstheme="majorHAnsi"/>
        </w:rPr>
        <w:t>Privacy Act of 1974</w:t>
      </w:r>
      <w:r w:rsidR="005621A2" w:rsidRPr="00C44C94">
        <w:rPr>
          <w:rFonts w:asciiTheme="majorHAnsi" w:hAnsiTheme="majorHAnsi" w:cstheme="majorHAnsi"/>
        </w:rPr>
        <w:t>, as amended</w:t>
      </w:r>
      <w:r w:rsidR="003F49D4" w:rsidRPr="00C44C94">
        <w:rPr>
          <w:rFonts w:asciiTheme="majorHAnsi" w:hAnsiTheme="majorHAnsi" w:cstheme="majorHAnsi"/>
        </w:rPr>
        <w:t>. C</w:t>
      </w:r>
      <w:r w:rsidR="007327D5" w:rsidRPr="00C44C94">
        <w:rPr>
          <w:rFonts w:asciiTheme="majorHAnsi" w:hAnsiTheme="majorHAnsi" w:cstheme="majorHAnsi"/>
        </w:rPr>
        <w:t xml:space="preserve">odified at </w:t>
      </w:r>
      <w:r w:rsidR="000F63C3" w:rsidRPr="00C44C94">
        <w:rPr>
          <w:rFonts w:asciiTheme="majorHAnsi" w:hAnsiTheme="majorHAnsi" w:cstheme="majorHAnsi"/>
        </w:rPr>
        <w:t>5 U.S.C. § 552a</w:t>
      </w:r>
      <w:r w:rsidR="003F49D4" w:rsidRPr="00C44C94">
        <w:rPr>
          <w:rFonts w:asciiTheme="majorHAnsi" w:hAnsiTheme="majorHAnsi" w:cstheme="majorHAnsi"/>
        </w:rPr>
        <w:t>.</w:t>
      </w:r>
      <w:r w:rsidR="008C5080" w:rsidRPr="00C44C94">
        <w:rPr>
          <w:rFonts w:asciiTheme="majorHAnsi" w:hAnsiTheme="majorHAnsi" w:cstheme="majorHAnsi"/>
        </w:rPr>
        <w:t xml:space="preserve">7. </w:t>
      </w:r>
    </w:p>
    <w:p w14:paraId="750D49A9" w14:textId="1F1CD25C" w:rsidR="008C5080" w:rsidRPr="00C44C94" w:rsidRDefault="006F5A8E" w:rsidP="008C5080">
      <w:pPr>
        <w:rPr>
          <w:rFonts w:asciiTheme="majorHAnsi" w:hAnsiTheme="majorHAnsi" w:cstheme="majorHAnsi"/>
        </w:rPr>
      </w:pPr>
      <w:r>
        <w:rPr>
          <w:rFonts w:asciiTheme="majorHAnsi" w:hAnsiTheme="majorHAnsi" w:cstheme="majorHAnsi"/>
        </w:rPr>
        <w:t>12</w:t>
      </w:r>
      <w:r w:rsidR="00F700B0">
        <w:rPr>
          <w:rFonts w:asciiTheme="majorHAnsi" w:hAnsiTheme="majorHAnsi" w:cstheme="majorHAnsi"/>
        </w:rPr>
        <w:t xml:space="preserve">.  </w:t>
      </w:r>
      <w:r w:rsidR="008C5080" w:rsidRPr="00C44C94">
        <w:rPr>
          <w:rFonts w:asciiTheme="majorHAnsi" w:hAnsiTheme="majorHAnsi" w:cstheme="majorHAnsi"/>
        </w:rPr>
        <w:t xml:space="preserve">U.S. Department of Health and Human Services “Information Sharing” webpage. Available at </w:t>
      </w:r>
      <w:hyperlink r:id="rId26" w:history="1">
        <w:r w:rsidR="008C5080" w:rsidRPr="00C44C94">
          <w:rPr>
            <w:rStyle w:val="Hyperlink"/>
            <w:rFonts w:asciiTheme="majorHAnsi" w:hAnsiTheme="majorHAnsi" w:cstheme="majorHAnsi"/>
          </w:rPr>
          <w:t>https://www.fda.gov/ForFederalStateandLocalOfficials/CommunicationsOutreach/ucm472936.htm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 See also 21 C.F.R. 20.88.</w:t>
      </w:r>
    </w:p>
    <w:p w14:paraId="5B017E05" w14:textId="45CFCC7E" w:rsidR="00D81593" w:rsidRPr="00C44C94" w:rsidRDefault="00F700B0" w:rsidP="008C5080">
      <w:pPr>
        <w:rPr>
          <w:rFonts w:asciiTheme="majorHAnsi" w:hAnsiTheme="majorHAnsi" w:cstheme="majorHAnsi"/>
        </w:rPr>
      </w:pPr>
      <w:r>
        <w:rPr>
          <w:rFonts w:asciiTheme="majorHAnsi" w:hAnsiTheme="majorHAnsi" w:cstheme="majorHAnsi"/>
        </w:rPr>
        <w:t>1</w:t>
      </w:r>
      <w:r w:rsidR="006F5A8E">
        <w:rPr>
          <w:rFonts w:asciiTheme="majorHAnsi" w:hAnsiTheme="majorHAnsi" w:cstheme="majorHAnsi"/>
        </w:rPr>
        <w:t>3</w:t>
      </w:r>
      <w:r w:rsidR="00D81593" w:rsidRPr="00C44C94">
        <w:rPr>
          <w:rFonts w:asciiTheme="majorHAnsi" w:hAnsiTheme="majorHAnsi" w:cstheme="majorHAnsi"/>
        </w:rPr>
        <w:t>.  21 U.S.C. § 372(a).</w:t>
      </w:r>
    </w:p>
    <w:p w14:paraId="520661BF" w14:textId="63010E19" w:rsidR="008C5080" w:rsidRPr="00C44C94" w:rsidRDefault="00F700B0" w:rsidP="008C5080">
      <w:pPr>
        <w:rPr>
          <w:rFonts w:asciiTheme="majorHAnsi" w:hAnsiTheme="majorHAnsi" w:cstheme="majorHAnsi"/>
        </w:rPr>
      </w:pPr>
      <w:r>
        <w:rPr>
          <w:rFonts w:asciiTheme="majorHAnsi" w:hAnsiTheme="majorHAnsi" w:cstheme="majorHAnsi"/>
        </w:rPr>
        <w:t>1</w:t>
      </w:r>
      <w:r w:rsidR="006F5A8E">
        <w:rPr>
          <w:rFonts w:asciiTheme="majorHAnsi" w:hAnsiTheme="majorHAnsi" w:cstheme="majorHAnsi"/>
        </w:rPr>
        <w:t>4</w:t>
      </w:r>
      <w:r w:rsidR="008C5080" w:rsidRPr="00C44C94">
        <w:rPr>
          <w:rFonts w:asciiTheme="majorHAnsi" w:hAnsiTheme="majorHAnsi" w:cstheme="majorHAnsi"/>
        </w:rPr>
        <w:t xml:space="preserve">.  U.S. Department of Health and Human Services “Commissioning” webpage. Available at </w:t>
      </w:r>
      <w:hyperlink r:id="rId27" w:history="1">
        <w:r w:rsidR="008C5080" w:rsidRPr="00C44C94">
          <w:rPr>
            <w:rStyle w:val="Hyperlink"/>
            <w:rFonts w:asciiTheme="majorHAnsi" w:hAnsiTheme="majorHAnsi" w:cstheme="majorHAnsi"/>
          </w:rPr>
          <w:t>https://www.fda.gov/ForFederalStateandLocalOfficials/CommunicationsOutreach/ucm472941.htm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xml:space="preserve">, 2018). </w:t>
      </w:r>
    </w:p>
    <w:p w14:paraId="2066815B" w14:textId="768C4F16" w:rsidR="00F664D3" w:rsidRPr="00C44C94" w:rsidRDefault="00F700B0" w:rsidP="008C5080">
      <w:pPr>
        <w:rPr>
          <w:rFonts w:asciiTheme="majorHAnsi" w:hAnsiTheme="majorHAnsi" w:cstheme="majorHAnsi"/>
        </w:rPr>
      </w:pPr>
      <w:r>
        <w:rPr>
          <w:rFonts w:asciiTheme="majorHAnsi" w:hAnsiTheme="majorHAnsi" w:cstheme="majorHAnsi"/>
        </w:rPr>
        <w:t>1</w:t>
      </w:r>
      <w:r w:rsidR="006F5A8E">
        <w:rPr>
          <w:rFonts w:asciiTheme="majorHAnsi" w:hAnsiTheme="majorHAnsi" w:cstheme="majorHAnsi"/>
        </w:rPr>
        <w:t>5</w:t>
      </w:r>
      <w:r w:rsidR="00F664D3" w:rsidRPr="00C44C94">
        <w:rPr>
          <w:rFonts w:asciiTheme="majorHAnsi" w:hAnsiTheme="majorHAnsi" w:cstheme="majorHAnsi"/>
        </w:rPr>
        <w:t xml:space="preserve">.  </w:t>
      </w:r>
      <w:r w:rsidR="00F34EED" w:rsidRPr="00C44C94">
        <w:rPr>
          <w:rFonts w:asciiTheme="majorHAnsi" w:hAnsiTheme="majorHAnsi" w:cstheme="majorHAnsi"/>
        </w:rPr>
        <w:t xml:space="preserve">USDA Food Safety Inspection Service. FSIS Notice 45-16 “Sharing Information with State or Local Agencies, Foreign Government Officials, and International Organizations” (July 7, 2016). Available at </w:t>
      </w:r>
      <w:hyperlink r:id="rId28" w:history="1">
        <w:r w:rsidR="00F34EED" w:rsidRPr="00C44C94">
          <w:rPr>
            <w:rStyle w:val="Hyperlink"/>
            <w:rFonts w:asciiTheme="majorHAnsi" w:hAnsiTheme="majorHAnsi" w:cstheme="majorHAnsi"/>
          </w:rPr>
          <w:t>https://www.fsis.usda.gov/wps/wcm/connect/9968da35-84c2-463b-813e-7f60682f21d9/45-16.pdf?MOD=AJPERES</w:t>
        </w:r>
      </w:hyperlink>
      <w:r w:rsidR="00F34EED" w:rsidRPr="00C44C94">
        <w:rPr>
          <w:rFonts w:asciiTheme="majorHAnsi" w:hAnsiTheme="majorHAnsi" w:cstheme="majorHAnsi"/>
        </w:rPr>
        <w:t xml:space="preserve"> (accessed </w:t>
      </w:r>
      <w:r w:rsidR="007008EF">
        <w:t>July 26</w:t>
      </w:r>
      <w:r w:rsidR="00F34EED" w:rsidRPr="00C44C94">
        <w:rPr>
          <w:rFonts w:asciiTheme="majorHAnsi" w:hAnsiTheme="majorHAnsi" w:cstheme="majorHAnsi"/>
        </w:rPr>
        <w:t>, 2018).</w:t>
      </w:r>
    </w:p>
    <w:p w14:paraId="1F0EA5F9" w14:textId="430C88E4" w:rsidR="008C5080" w:rsidRDefault="00F700B0" w:rsidP="008C5080">
      <w:pPr>
        <w:rPr>
          <w:rFonts w:asciiTheme="majorHAnsi" w:hAnsiTheme="majorHAnsi" w:cstheme="majorHAnsi"/>
        </w:rPr>
      </w:pPr>
      <w:r>
        <w:rPr>
          <w:rFonts w:asciiTheme="majorHAnsi" w:hAnsiTheme="majorHAnsi" w:cstheme="majorHAnsi"/>
        </w:rPr>
        <w:lastRenderedPageBreak/>
        <w:t>1</w:t>
      </w:r>
      <w:r w:rsidR="006F5A8E">
        <w:rPr>
          <w:rFonts w:asciiTheme="majorHAnsi" w:hAnsiTheme="majorHAnsi" w:cstheme="majorHAnsi"/>
        </w:rPr>
        <w:t>6</w:t>
      </w:r>
      <w:r w:rsidR="008C5080" w:rsidRPr="00C44C94">
        <w:rPr>
          <w:rFonts w:asciiTheme="majorHAnsi" w:hAnsiTheme="majorHAnsi" w:cstheme="majorHAnsi"/>
        </w:rPr>
        <w:t xml:space="preserve">.  CDC. Menu of Suggested Provisions for Public Health Mutual Aid Agreements. Available at </w:t>
      </w:r>
      <w:hyperlink r:id="rId29" w:history="1">
        <w:r w:rsidR="008C5080" w:rsidRPr="00C44C94">
          <w:rPr>
            <w:rStyle w:val="Hyperlink"/>
            <w:rFonts w:asciiTheme="majorHAnsi" w:hAnsiTheme="majorHAnsi" w:cstheme="majorHAnsi"/>
          </w:rPr>
          <w:t>https://www.cdc.gov/phlp/publications/type/mmou.html</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3B469B25" w14:textId="240D3330" w:rsidR="002422CD" w:rsidRPr="002422CD" w:rsidRDefault="002422CD" w:rsidP="002422CD">
      <w:pPr>
        <w:rPr>
          <w:rFonts w:asciiTheme="majorHAnsi" w:hAnsiTheme="majorHAnsi" w:cstheme="majorHAnsi"/>
        </w:rPr>
      </w:pPr>
      <w:r>
        <w:rPr>
          <w:rFonts w:asciiTheme="majorHAnsi" w:hAnsiTheme="majorHAnsi" w:cstheme="majorHAnsi"/>
        </w:rPr>
        <w:t>1</w:t>
      </w:r>
      <w:r w:rsidR="006F5A8E">
        <w:rPr>
          <w:rFonts w:asciiTheme="majorHAnsi" w:hAnsiTheme="majorHAnsi" w:cstheme="majorHAnsi"/>
        </w:rPr>
        <w:t>7</w:t>
      </w:r>
      <w:r>
        <w:rPr>
          <w:rFonts w:asciiTheme="majorHAnsi" w:hAnsiTheme="majorHAnsi" w:cstheme="majorHAnsi"/>
        </w:rPr>
        <w:t xml:space="preserve">. </w:t>
      </w:r>
      <w:r w:rsidR="007008EF">
        <w:rPr>
          <w:rFonts w:asciiTheme="majorHAnsi" w:hAnsiTheme="majorHAnsi" w:cstheme="majorHAnsi"/>
        </w:rPr>
        <w:t>The</w:t>
      </w:r>
      <w:r>
        <w:rPr>
          <w:rFonts w:asciiTheme="majorHAnsi" w:hAnsiTheme="majorHAnsi" w:cstheme="majorHAnsi"/>
        </w:rPr>
        <w:t xml:space="preserve"> </w:t>
      </w:r>
      <w:r w:rsidRPr="002422CD">
        <w:rPr>
          <w:rFonts w:asciiTheme="majorHAnsi" w:hAnsiTheme="majorHAnsi" w:cstheme="majorHAnsi"/>
        </w:rPr>
        <w:t>Network for Public Health Law</w:t>
      </w:r>
      <w:r w:rsidR="007008EF">
        <w:rPr>
          <w:rFonts w:asciiTheme="majorHAnsi" w:hAnsiTheme="majorHAnsi" w:cstheme="majorHAnsi"/>
        </w:rPr>
        <w:t xml:space="preserve"> “Resource: I</w:t>
      </w:r>
      <w:r w:rsidRPr="002422CD">
        <w:rPr>
          <w:rFonts w:asciiTheme="majorHAnsi" w:hAnsiTheme="majorHAnsi" w:cstheme="majorHAnsi"/>
        </w:rPr>
        <w:t xml:space="preserve">ntergovernmental </w:t>
      </w:r>
      <w:r w:rsidR="007008EF">
        <w:rPr>
          <w:rFonts w:asciiTheme="majorHAnsi" w:hAnsiTheme="majorHAnsi" w:cstheme="majorHAnsi"/>
        </w:rPr>
        <w:t>Cooperation A</w:t>
      </w:r>
      <w:r w:rsidRPr="002422CD">
        <w:rPr>
          <w:rFonts w:asciiTheme="majorHAnsi" w:hAnsiTheme="majorHAnsi" w:cstheme="majorHAnsi"/>
        </w:rPr>
        <w:t>greement</w:t>
      </w:r>
      <w:r w:rsidR="007008EF">
        <w:rPr>
          <w:rFonts w:asciiTheme="majorHAnsi" w:hAnsiTheme="majorHAnsi" w:cstheme="majorHAnsi"/>
        </w:rPr>
        <w:t>s</w:t>
      </w:r>
      <w:r w:rsidRPr="002422CD">
        <w:rPr>
          <w:rFonts w:asciiTheme="majorHAnsi" w:hAnsiTheme="majorHAnsi" w:cstheme="majorHAnsi"/>
        </w:rPr>
        <w:t xml:space="preserve"> </w:t>
      </w:r>
      <w:r w:rsidR="007008EF">
        <w:rPr>
          <w:rFonts w:asciiTheme="majorHAnsi" w:hAnsiTheme="majorHAnsi" w:cstheme="majorHAnsi"/>
        </w:rPr>
        <w:t>M</w:t>
      </w:r>
      <w:r w:rsidRPr="002422CD">
        <w:rPr>
          <w:rFonts w:asciiTheme="majorHAnsi" w:hAnsiTheme="majorHAnsi" w:cstheme="majorHAnsi"/>
        </w:rPr>
        <w:t>ap</w:t>
      </w:r>
      <w:r w:rsidR="007008EF">
        <w:rPr>
          <w:rFonts w:asciiTheme="majorHAnsi" w:hAnsiTheme="majorHAnsi" w:cstheme="majorHAnsi"/>
        </w:rPr>
        <w:t>” webpage</w:t>
      </w:r>
      <w:r w:rsidRPr="002422CD">
        <w:rPr>
          <w:rFonts w:asciiTheme="majorHAnsi" w:hAnsiTheme="majorHAnsi" w:cstheme="majorHAnsi"/>
        </w:rPr>
        <w:t xml:space="preserve">: </w:t>
      </w:r>
      <w:r w:rsidR="007008EF">
        <w:rPr>
          <w:rFonts w:asciiTheme="majorHAnsi" w:hAnsiTheme="majorHAnsi" w:cstheme="majorHAnsi"/>
        </w:rPr>
        <w:t xml:space="preserve">Available at </w:t>
      </w:r>
      <w:hyperlink r:id="rId30" w:history="1">
        <w:r w:rsidR="007008EF" w:rsidRPr="0033341F">
          <w:rPr>
            <w:rStyle w:val="Hyperlink"/>
            <w:rFonts w:asciiTheme="majorHAnsi" w:hAnsiTheme="majorHAnsi" w:cstheme="majorHAnsi"/>
          </w:rPr>
          <w:t>https://www.networkforphl.org/resources_collection/2013/12/02/388/resource_intergovernmental_cooperation_agreements_map</w:t>
        </w:r>
      </w:hyperlink>
      <w:r w:rsidR="007008EF">
        <w:rPr>
          <w:rFonts w:asciiTheme="majorHAnsi" w:hAnsiTheme="majorHAnsi" w:cstheme="majorHAnsi"/>
        </w:rPr>
        <w:t xml:space="preserve"> (accessed July 26, 2018).</w:t>
      </w:r>
    </w:p>
    <w:p w14:paraId="3A70F4B5" w14:textId="53034E70" w:rsidR="008C5080" w:rsidRPr="00C44C94" w:rsidRDefault="00F700B0" w:rsidP="008C5080">
      <w:pPr>
        <w:rPr>
          <w:rFonts w:asciiTheme="majorHAnsi" w:hAnsiTheme="majorHAnsi" w:cstheme="majorHAnsi"/>
        </w:rPr>
      </w:pPr>
      <w:r>
        <w:rPr>
          <w:rFonts w:asciiTheme="majorHAnsi" w:hAnsiTheme="majorHAnsi" w:cstheme="majorHAnsi"/>
        </w:rPr>
        <w:t>1</w:t>
      </w:r>
      <w:r w:rsidR="006F5A8E">
        <w:rPr>
          <w:rFonts w:asciiTheme="majorHAnsi" w:hAnsiTheme="majorHAnsi" w:cstheme="majorHAnsi"/>
        </w:rPr>
        <w:t>8</w:t>
      </w:r>
      <w:r w:rsidR="008C5080" w:rsidRPr="00C44C94">
        <w:rPr>
          <w:rFonts w:asciiTheme="majorHAnsi" w:hAnsiTheme="majorHAnsi" w:cstheme="majorHAnsi"/>
        </w:rPr>
        <w:t>. Federal Food, Drug, and Cosmetic Act, as amended. Codified at 21 U.S. Code Chapter 9.</w:t>
      </w:r>
    </w:p>
    <w:p w14:paraId="38535A55" w14:textId="40E50CAF" w:rsidR="008C5080" w:rsidRPr="00C44C94" w:rsidRDefault="00F700B0" w:rsidP="008C5080">
      <w:pPr>
        <w:rPr>
          <w:rFonts w:asciiTheme="majorHAnsi" w:hAnsiTheme="majorHAnsi" w:cstheme="majorHAnsi"/>
        </w:rPr>
      </w:pPr>
      <w:r>
        <w:rPr>
          <w:rFonts w:asciiTheme="majorHAnsi" w:hAnsiTheme="majorHAnsi" w:cstheme="majorHAnsi"/>
        </w:rPr>
        <w:t>1</w:t>
      </w:r>
      <w:r w:rsidR="006F5A8E">
        <w:rPr>
          <w:rFonts w:asciiTheme="majorHAnsi" w:hAnsiTheme="majorHAnsi" w:cstheme="majorHAnsi"/>
        </w:rPr>
        <w:t>9</w:t>
      </w:r>
      <w:r w:rsidR="008C5080" w:rsidRPr="00C44C94">
        <w:rPr>
          <w:rFonts w:asciiTheme="majorHAnsi" w:hAnsiTheme="majorHAnsi" w:cstheme="majorHAnsi"/>
        </w:rPr>
        <w:t xml:space="preserve">.  Food and Drug Administration Amendments Act of 2007. Pub. L. No. 110-85, 1221 Stat. 823 (2007). </w:t>
      </w:r>
    </w:p>
    <w:p w14:paraId="2A47D93F" w14:textId="2E2461ED" w:rsidR="008C5080" w:rsidRPr="00C44C94" w:rsidRDefault="006F5A8E" w:rsidP="008C5080">
      <w:pPr>
        <w:rPr>
          <w:rFonts w:asciiTheme="majorHAnsi" w:hAnsiTheme="majorHAnsi" w:cstheme="majorHAnsi"/>
        </w:rPr>
      </w:pPr>
      <w:r>
        <w:rPr>
          <w:rFonts w:asciiTheme="majorHAnsi" w:hAnsiTheme="majorHAnsi" w:cstheme="majorHAnsi"/>
        </w:rPr>
        <w:t>20</w:t>
      </w:r>
      <w:r w:rsidR="008C5080" w:rsidRPr="00C44C94">
        <w:rPr>
          <w:rFonts w:asciiTheme="majorHAnsi" w:hAnsiTheme="majorHAnsi" w:cstheme="majorHAnsi"/>
        </w:rPr>
        <w:t>.  FDA Food Safety Modernization Act. Pub. L. No. 111–353, 124 Stat. 3885 (2011).</w:t>
      </w:r>
    </w:p>
    <w:p w14:paraId="65C4F546" w14:textId="1F44D4C9" w:rsidR="008C5080" w:rsidRPr="00C44C94" w:rsidRDefault="006F5A8E" w:rsidP="008C5080">
      <w:pPr>
        <w:rPr>
          <w:rFonts w:asciiTheme="majorHAnsi" w:hAnsiTheme="majorHAnsi" w:cstheme="majorHAnsi"/>
        </w:rPr>
      </w:pPr>
      <w:r>
        <w:rPr>
          <w:rFonts w:asciiTheme="majorHAnsi" w:hAnsiTheme="majorHAnsi" w:cstheme="majorHAnsi"/>
        </w:rPr>
        <w:t>21</w:t>
      </w:r>
      <w:r w:rsidR="008C5080" w:rsidRPr="00C44C94">
        <w:rPr>
          <w:rFonts w:asciiTheme="majorHAnsi" w:hAnsiTheme="majorHAnsi" w:cstheme="majorHAnsi"/>
        </w:rPr>
        <w:t xml:space="preserve">.  FDA Current Good Manufacturing Practice, Hazard Analysis, and Risk-Based Preventive Controls for Human Food. 21 CFR 117. See also FDA “FSMA Final Rule for Preventive Controls for Human Food” webpage. Available at </w:t>
      </w:r>
      <w:hyperlink r:id="rId31" w:history="1">
        <w:r w:rsidR="008C5080" w:rsidRPr="00C44C94">
          <w:rPr>
            <w:rStyle w:val="Hyperlink"/>
            <w:rFonts w:asciiTheme="majorHAnsi" w:hAnsiTheme="majorHAnsi" w:cstheme="majorHAnsi"/>
          </w:rPr>
          <w:t>https://www.fda.gov/Food/GuidanceRegulation/FSMA/ucm334115.htm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09E0A89D" w14:textId="5E0F7BD1" w:rsidR="008C5080" w:rsidRPr="00C44C94" w:rsidRDefault="006F5A8E" w:rsidP="008C5080">
      <w:pPr>
        <w:rPr>
          <w:rFonts w:asciiTheme="majorHAnsi" w:hAnsiTheme="majorHAnsi" w:cstheme="majorHAnsi"/>
        </w:rPr>
      </w:pPr>
      <w:r>
        <w:rPr>
          <w:rFonts w:asciiTheme="majorHAnsi" w:hAnsiTheme="majorHAnsi" w:cstheme="majorHAnsi"/>
        </w:rPr>
        <w:t>22</w:t>
      </w:r>
      <w:r w:rsidR="008C5080" w:rsidRPr="00C44C94">
        <w:rPr>
          <w:rFonts w:asciiTheme="majorHAnsi" w:hAnsiTheme="majorHAnsi" w:cstheme="majorHAnsi"/>
        </w:rPr>
        <w:t>.  FDA Current Good Manufacturing Practice, Hazard Analysis, and Risk-Based Preventive Controls for Food for Animals. 21 CFR 507</w:t>
      </w:r>
      <w:r w:rsidR="006539C7" w:rsidRPr="00C44C94">
        <w:rPr>
          <w:rFonts w:asciiTheme="majorHAnsi" w:hAnsiTheme="majorHAnsi" w:cstheme="majorHAnsi"/>
        </w:rPr>
        <w:t>.</w:t>
      </w:r>
      <w:r w:rsidR="008C5080" w:rsidRPr="00C44C94">
        <w:rPr>
          <w:rFonts w:asciiTheme="majorHAnsi" w:hAnsiTheme="majorHAnsi" w:cstheme="majorHAnsi"/>
        </w:rPr>
        <w:t xml:space="preserve"> See also FDA “FSMA Final Rule for Preventive Controls for Animal Food” webpage. Available at </w:t>
      </w:r>
      <w:hyperlink r:id="rId32" w:history="1">
        <w:r w:rsidR="008C5080" w:rsidRPr="00C44C94">
          <w:rPr>
            <w:rStyle w:val="Hyperlink"/>
            <w:rFonts w:asciiTheme="majorHAnsi" w:hAnsiTheme="majorHAnsi" w:cstheme="majorHAnsi"/>
          </w:rPr>
          <w:t>https://www.fda.gov/Food/GuidanceRegulation/FSMA/ucm366510.htm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4F6DD4F3" w14:textId="1762EDCC" w:rsidR="008C5080" w:rsidRPr="00C44C94" w:rsidRDefault="00F700B0" w:rsidP="008C5080">
      <w:pPr>
        <w:rPr>
          <w:rFonts w:asciiTheme="majorHAnsi" w:hAnsiTheme="majorHAnsi" w:cstheme="majorHAnsi"/>
        </w:rPr>
      </w:pPr>
      <w:r>
        <w:rPr>
          <w:rFonts w:asciiTheme="majorHAnsi" w:hAnsiTheme="majorHAnsi" w:cstheme="majorHAnsi"/>
        </w:rPr>
        <w:t>2</w:t>
      </w:r>
      <w:r w:rsidR="006F5A8E">
        <w:rPr>
          <w:rFonts w:asciiTheme="majorHAnsi" w:hAnsiTheme="majorHAnsi" w:cstheme="majorHAnsi"/>
        </w:rPr>
        <w:t>3</w:t>
      </w:r>
      <w:r w:rsidR="008C5080" w:rsidRPr="00C44C94">
        <w:rPr>
          <w:rFonts w:asciiTheme="majorHAnsi" w:hAnsiTheme="majorHAnsi" w:cstheme="majorHAnsi"/>
        </w:rPr>
        <w:t xml:space="preserve">.  FDA Foreign Supplier Verification Programs for Importers of Food for Humans and Animals. 21 CFR 1.  See also FDA “FSMA Final Rule on Foreign Supplier Verification Programs (FSVP) for Importers of Food for Humans and Animals” webpage. Available at </w:t>
      </w:r>
      <w:hyperlink r:id="rId33" w:history="1">
        <w:r w:rsidR="008C5080" w:rsidRPr="00C44C94">
          <w:rPr>
            <w:rStyle w:val="Hyperlink"/>
            <w:rFonts w:asciiTheme="majorHAnsi" w:hAnsiTheme="majorHAnsi" w:cstheme="majorHAnsi"/>
          </w:rPr>
          <w:t>https://www.fda.gov/Food/GuidanceRegulation/FSMA/ucm361902.htm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699DC647" w14:textId="217EB27B" w:rsidR="008C5080" w:rsidRPr="00C44C94" w:rsidRDefault="00F700B0" w:rsidP="008C5080">
      <w:pPr>
        <w:rPr>
          <w:rFonts w:asciiTheme="majorHAnsi" w:hAnsiTheme="majorHAnsi" w:cstheme="majorHAnsi"/>
        </w:rPr>
      </w:pPr>
      <w:r>
        <w:rPr>
          <w:rFonts w:asciiTheme="majorHAnsi" w:hAnsiTheme="majorHAnsi" w:cstheme="majorHAnsi"/>
        </w:rPr>
        <w:t>2</w:t>
      </w:r>
      <w:r w:rsidR="006F5A8E">
        <w:rPr>
          <w:rFonts w:asciiTheme="majorHAnsi" w:hAnsiTheme="majorHAnsi" w:cstheme="majorHAnsi"/>
        </w:rPr>
        <w:t>4</w:t>
      </w:r>
      <w:r w:rsidR="008C5080" w:rsidRPr="00C44C94">
        <w:rPr>
          <w:rFonts w:asciiTheme="majorHAnsi" w:hAnsiTheme="majorHAnsi" w:cstheme="majorHAnsi"/>
        </w:rPr>
        <w:t xml:space="preserve">.  FDA Mitigation Strategies to Protect Food Against Intentional Adulteration. 21 CFR 121. See also “FSMA Final Rule for Mitigation Strategies to Protect Food Against Intentional Adulteration” webpage. Available at </w:t>
      </w:r>
      <w:hyperlink r:id="rId34" w:history="1">
        <w:r w:rsidR="008C5080" w:rsidRPr="00C44C94">
          <w:rPr>
            <w:rStyle w:val="Hyperlink"/>
            <w:rFonts w:asciiTheme="majorHAnsi" w:hAnsiTheme="majorHAnsi" w:cstheme="majorHAnsi"/>
          </w:rPr>
          <w:t>https://www.fda.gov/Food/GuidanceRegulation/FSMA/ucm378628.htm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1371DEB2" w14:textId="3C2C0635" w:rsidR="008C5080" w:rsidRPr="00C44C94" w:rsidRDefault="00F700B0" w:rsidP="008C5080">
      <w:pPr>
        <w:rPr>
          <w:rFonts w:asciiTheme="majorHAnsi" w:hAnsiTheme="majorHAnsi" w:cstheme="majorHAnsi"/>
        </w:rPr>
      </w:pPr>
      <w:r>
        <w:rPr>
          <w:rFonts w:asciiTheme="majorHAnsi" w:hAnsiTheme="majorHAnsi" w:cstheme="majorHAnsi"/>
        </w:rPr>
        <w:t>2</w:t>
      </w:r>
      <w:r w:rsidR="006F5A8E">
        <w:rPr>
          <w:rFonts w:asciiTheme="majorHAnsi" w:hAnsiTheme="majorHAnsi" w:cstheme="majorHAnsi"/>
        </w:rPr>
        <w:t>5</w:t>
      </w:r>
      <w:r w:rsidR="008C5080" w:rsidRPr="00C44C94">
        <w:rPr>
          <w:rFonts w:asciiTheme="majorHAnsi" w:hAnsiTheme="majorHAnsi" w:cstheme="majorHAnsi"/>
        </w:rPr>
        <w:t xml:space="preserve">.  FDA Sanitary Transportation of Human and Animal Food. 21 CFR 1. See also “FSMA Final Rule on Sanitary Transportation of Human and Animal Food” webpage. Available at </w:t>
      </w:r>
      <w:hyperlink r:id="rId35" w:history="1">
        <w:r w:rsidR="008C5080" w:rsidRPr="00C44C94">
          <w:rPr>
            <w:rStyle w:val="Hyperlink"/>
            <w:rFonts w:asciiTheme="majorHAnsi" w:hAnsiTheme="majorHAnsi" w:cstheme="majorHAnsi"/>
          </w:rPr>
          <w:t>https://www.fda.gov/Food/GuidanceRegulation/FSMA/ucm383763.htm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4A040CB2" w14:textId="4190B5F3" w:rsidR="008C5080" w:rsidRPr="00C44C94" w:rsidRDefault="00F700B0" w:rsidP="008C5080">
      <w:pPr>
        <w:rPr>
          <w:rFonts w:asciiTheme="majorHAnsi" w:hAnsiTheme="majorHAnsi" w:cstheme="majorHAnsi"/>
        </w:rPr>
      </w:pPr>
      <w:r>
        <w:rPr>
          <w:rFonts w:asciiTheme="majorHAnsi" w:hAnsiTheme="majorHAnsi" w:cstheme="majorHAnsi"/>
        </w:rPr>
        <w:t>2</w:t>
      </w:r>
      <w:r w:rsidR="006F5A8E">
        <w:rPr>
          <w:rFonts w:asciiTheme="majorHAnsi" w:hAnsiTheme="majorHAnsi" w:cstheme="majorHAnsi"/>
        </w:rPr>
        <w:t>6</w:t>
      </w:r>
      <w:r w:rsidR="008C5080" w:rsidRPr="00C44C94">
        <w:rPr>
          <w:rFonts w:asciiTheme="majorHAnsi" w:hAnsiTheme="majorHAnsi" w:cstheme="majorHAnsi"/>
        </w:rPr>
        <w:t>.  FDA Standards for the Growing, Harvesting, Packing, and Holding of Produce for Human Consumption. 21 CFR 112</w:t>
      </w:r>
      <w:r w:rsidR="00C32CD5" w:rsidRPr="00C44C94">
        <w:rPr>
          <w:rFonts w:asciiTheme="majorHAnsi" w:hAnsiTheme="majorHAnsi" w:cstheme="majorHAnsi"/>
        </w:rPr>
        <w:t xml:space="preserve">. </w:t>
      </w:r>
      <w:r w:rsidR="008C5080" w:rsidRPr="00C44C94">
        <w:rPr>
          <w:rFonts w:asciiTheme="majorHAnsi" w:hAnsiTheme="majorHAnsi" w:cstheme="majorHAnsi"/>
        </w:rPr>
        <w:t xml:space="preserve">See also FDA “FSMA Final Rule on Produce Safety” webpage. Available at </w:t>
      </w:r>
      <w:hyperlink r:id="rId36" w:history="1">
        <w:r w:rsidR="008C5080" w:rsidRPr="00C44C94">
          <w:rPr>
            <w:rStyle w:val="Hyperlink"/>
            <w:rFonts w:asciiTheme="majorHAnsi" w:hAnsiTheme="majorHAnsi" w:cstheme="majorHAnsi"/>
          </w:rPr>
          <w:t>https://www.fda.gov/Food/GuidanceRegulation/FSMA/ucm334114.htm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6474C004" w14:textId="282897BE" w:rsidR="008C5080" w:rsidRPr="00C44C94" w:rsidRDefault="00F700B0" w:rsidP="008C5080">
      <w:pPr>
        <w:rPr>
          <w:rFonts w:asciiTheme="majorHAnsi" w:hAnsiTheme="majorHAnsi" w:cstheme="majorHAnsi"/>
        </w:rPr>
      </w:pPr>
      <w:r>
        <w:rPr>
          <w:rFonts w:asciiTheme="majorHAnsi" w:hAnsiTheme="majorHAnsi" w:cstheme="majorHAnsi"/>
        </w:rPr>
        <w:t>2</w:t>
      </w:r>
      <w:r w:rsidR="006F5A8E">
        <w:rPr>
          <w:rFonts w:asciiTheme="majorHAnsi" w:hAnsiTheme="majorHAnsi" w:cstheme="majorHAnsi"/>
        </w:rPr>
        <w:t>7</w:t>
      </w:r>
      <w:r w:rsidR="008C5080" w:rsidRPr="00C44C94">
        <w:rPr>
          <w:rFonts w:asciiTheme="majorHAnsi" w:hAnsiTheme="majorHAnsi" w:cstheme="majorHAnsi"/>
        </w:rPr>
        <w:t>.  FDA Accreditation of Third-Party Certification Bodies to Conduct Food Safety Audits and to Issue Certifications. 21 CFR 1</w:t>
      </w:r>
      <w:r w:rsidR="003E7D02" w:rsidRPr="00C44C94">
        <w:rPr>
          <w:rFonts w:asciiTheme="majorHAnsi" w:hAnsiTheme="majorHAnsi" w:cstheme="majorHAnsi"/>
        </w:rPr>
        <w:t>.</w:t>
      </w:r>
      <w:r w:rsidR="008C5080" w:rsidRPr="00C44C94">
        <w:rPr>
          <w:rFonts w:asciiTheme="majorHAnsi" w:hAnsiTheme="majorHAnsi" w:cstheme="majorHAnsi"/>
        </w:rPr>
        <w:t xml:space="preserve"> See also FDA “FSMA Final Rule on Accredited Third-Party Certification” webpage. Available at </w:t>
      </w:r>
      <w:hyperlink r:id="rId37" w:history="1">
        <w:r w:rsidR="008C5080" w:rsidRPr="00C44C94">
          <w:rPr>
            <w:rStyle w:val="Hyperlink"/>
            <w:rFonts w:asciiTheme="majorHAnsi" w:hAnsiTheme="majorHAnsi" w:cstheme="majorHAnsi"/>
          </w:rPr>
          <w:t>https://www.fda.gov/Food/GuidanceRegulation/FSMA/ucm361903.htm</w:t>
        </w:r>
      </w:hyperlink>
      <w:r w:rsidR="008C5080" w:rsidRPr="00C44C94">
        <w:rPr>
          <w:rFonts w:asciiTheme="majorHAnsi" w:hAnsiTheme="majorHAnsi" w:cstheme="majorHAnsi"/>
        </w:rPr>
        <w:t xml:space="preserve"> (accessed </w:t>
      </w:r>
      <w:r w:rsidR="007008EF">
        <w:t>July 26</w:t>
      </w:r>
      <w:r w:rsidR="008C5080" w:rsidRPr="00C44C94">
        <w:rPr>
          <w:rFonts w:asciiTheme="majorHAnsi" w:hAnsiTheme="majorHAnsi" w:cstheme="majorHAnsi"/>
        </w:rPr>
        <w:t>, 2018).</w:t>
      </w:r>
    </w:p>
    <w:p w14:paraId="42ADB0EE" w14:textId="42B39499" w:rsidR="008C5080" w:rsidRPr="00C44C94" w:rsidRDefault="00F700B0" w:rsidP="008C5080">
      <w:pPr>
        <w:rPr>
          <w:rFonts w:asciiTheme="majorHAnsi" w:hAnsiTheme="majorHAnsi" w:cstheme="majorHAnsi"/>
        </w:rPr>
      </w:pPr>
      <w:r>
        <w:rPr>
          <w:rFonts w:asciiTheme="majorHAnsi" w:hAnsiTheme="majorHAnsi" w:cstheme="majorHAnsi"/>
        </w:rPr>
        <w:t>2</w:t>
      </w:r>
      <w:r w:rsidR="006F5A8E">
        <w:rPr>
          <w:rFonts w:asciiTheme="majorHAnsi" w:hAnsiTheme="majorHAnsi" w:cstheme="majorHAnsi"/>
        </w:rPr>
        <w:t>8</w:t>
      </w:r>
      <w:r w:rsidR="008C5080" w:rsidRPr="00C44C94">
        <w:rPr>
          <w:rFonts w:asciiTheme="majorHAnsi" w:hAnsiTheme="majorHAnsi" w:cstheme="majorHAnsi"/>
        </w:rPr>
        <w:t xml:space="preserve">.  See FDA “Voluntary Qualified Importer Program (VQIP)” webpage. Available at </w:t>
      </w:r>
      <w:hyperlink r:id="rId38" w:history="1">
        <w:r w:rsidR="008C5080" w:rsidRPr="00C44C94">
          <w:rPr>
            <w:rStyle w:val="Hyperlink"/>
            <w:rFonts w:asciiTheme="majorHAnsi" w:hAnsiTheme="majorHAnsi" w:cstheme="majorHAnsi"/>
          </w:rPr>
          <w:t>https://www.fda.gov/Food/GuidanceRegulation/ImportsExports/Importing/ucm490823.htm</w:t>
        </w:r>
      </w:hyperlink>
      <w:r w:rsidR="008C5080" w:rsidRPr="00C44C94">
        <w:rPr>
          <w:rFonts w:asciiTheme="majorHAnsi" w:hAnsiTheme="majorHAnsi" w:cstheme="majorHAnsi"/>
        </w:rPr>
        <w:t xml:space="preserve"> (accessed </w:t>
      </w:r>
      <w:r w:rsidR="00E5502F">
        <w:t>July 26</w:t>
      </w:r>
      <w:r w:rsidR="008C5080" w:rsidRPr="00C44C94">
        <w:rPr>
          <w:rFonts w:asciiTheme="majorHAnsi" w:hAnsiTheme="majorHAnsi" w:cstheme="majorHAnsi"/>
        </w:rPr>
        <w:t>, 2018).</w:t>
      </w:r>
    </w:p>
    <w:p w14:paraId="1C697E7E" w14:textId="23EF96AB" w:rsidR="008C5080" w:rsidRPr="00C44C94" w:rsidRDefault="00F700B0" w:rsidP="008C5080">
      <w:pPr>
        <w:rPr>
          <w:rFonts w:asciiTheme="majorHAnsi" w:hAnsiTheme="majorHAnsi" w:cstheme="majorHAnsi"/>
        </w:rPr>
      </w:pPr>
      <w:r>
        <w:rPr>
          <w:rFonts w:asciiTheme="majorHAnsi" w:hAnsiTheme="majorHAnsi" w:cstheme="majorHAnsi"/>
        </w:rPr>
        <w:lastRenderedPageBreak/>
        <w:t>2</w:t>
      </w:r>
      <w:r w:rsidR="006F5A8E">
        <w:rPr>
          <w:rFonts w:asciiTheme="majorHAnsi" w:hAnsiTheme="majorHAnsi" w:cstheme="majorHAnsi"/>
        </w:rPr>
        <w:t>9</w:t>
      </w:r>
      <w:r w:rsidR="008C5080" w:rsidRPr="00C44C94">
        <w:rPr>
          <w:rFonts w:asciiTheme="majorHAnsi" w:hAnsiTheme="majorHAnsi" w:cstheme="majorHAnsi"/>
        </w:rPr>
        <w:t xml:space="preserve">.  See FDA “FDA Food Code” webpage. Available at </w:t>
      </w:r>
      <w:hyperlink r:id="rId39" w:history="1">
        <w:r w:rsidR="008C5080" w:rsidRPr="00C44C94">
          <w:rPr>
            <w:rStyle w:val="Hyperlink"/>
            <w:rFonts w:asciiTheme="majorHAnsi" w:hAnsiTheme="majorHAnsi" w:cstheme="majorHAnsi"/>
          </w:rPr>
          <w:t>https://www.fda.gov/food/guidanceregulation/retailfoodprotection/foodcode/default.htm</w:t>
        </w:r>
      </w:hyperlink>
      <w:r w:rsidR="008C5080" w:rsidRPr="00C44C94">
        <w:rPr>
          <w:rFonts w:asciiTheme="majorHAnsi" w:hAnsiTheme="majorHAnsi" w:cstheme="majorHAnsi"/>
        </w:rPr>
        <w:t xml:space="preserve"> (accessed </w:t>
      </w:r>
      <w:r w:rsidR="00E5502F">
        <w:t>July 26</w:t>
      </w:r>
      <w:r w:rsidR="008C5080" w:rsidRPr="00C44C94">
        <w:rPr>
          <w:rFonts w:asciiTheme="majorHAnsi" w:hAnsiTheme="majorHAnsi" w:cstheme="majorHAnsi"/>
        </w:rPr>
        <w:t>, 2018).</w:t>
      </w:r>
    </w:p>
    <w:p w14:paraId="5B58F776" w14:textId="3973F411" w:rsidR="008C5080" w:rsidRPr="00C44C94" w:rsidRDefault="006F5A8E" w:rsidP="008C5080">
      <w:pPr>
        <w:rPr>
          <w:rFonts w:asciiTheme="majorHAnsi" w:hAnsiTheme="majorHAnsi" w:cstheme="majorHAnsi"/>
        </w:rPr>
      </w:pPr>
      <w:r>
        <w:rPr>
          <w:rFonts w:asciiTheme="majorHAnsi" w:hAnsiTheme="majorHAnsi" w:cstheme="majorHAnsi"/>
        </w:rPr>
        <w:t>30</w:t>
      </w:r>
      <w:r w:rsidR="008C5080" w:rsidRPr="00C44C94">
        <w:rPr>
          <w:rFonts w:asciiTheme="majorHAnsi" w:hAnsiTheme="majorHAnsi" w:cstheme="majorHAnsi"/>
        </w:rPr>
        <w:t>.  Federal Meat Inspection Act of 1906. Pub. L. No. 59-242, 34 Stat. 1256 (1907), as amended. Codified at 21 U.S.C. 601 et seq.</w:t>
      </w:r>
    </w:p>
    <w:p w14:paraId="2DC9A6BF" w14:textId="3066F0C4" w:rsidR="008C5080" w:rsidRPr="00C44C94" w:rsidRDefault="006F5A8E" w:rsidP="008C5080">
      <w:pPr>
        <w:rPr>
          <w:rFonts w:asciiTheme="majorHAnsi" w:hAnsiTheme="majorHAnsi" w:cstheme="majorHAnsi"/>
        </w:rPr>
      </w:pPr>
      <w:r>
        <w:rPr>
          <w:rFonts w:asciiTheme="majorHAnsi" w:hAnsiTheme="majorHAnsi" w:cstheme="majorHAnsi"/>
        </w:rPr>
        <w:t>31</w:t>
      </w:r>
      <w:r w:rsidR="008C5080" w:rsidRPr="00C44C94">
        <w:rPr>
          <w:rFonts w:asciiTheme="majorHAnsi" w:hAnsiTheme="majorHAnsi" w:cstheme="majorHAnsi"/>
        </w:rPr>
        <w:t>.  Poultry Products Inspection Act of 1957. Pub. L. No. 85-172, 71 Stat. 441 (1957), as amended. Codified at 21 U.S.C. 451 et seq.</w:t>
      </w:r>
    </w:p>
    <w:p w14:paraId="4BA7E8A4" w14:textId="782F58B4" w:rsidR="008C5080" w:rsidRDefault="006F5A8E" w:rsidP="008C5080">
      <w:pPr>
        <w:rPr>
          <w:rFonts w:asciiTheme="majorHAnsi" w:hAnsiTheme="majorHAnsi" w:cstheme="majorHAnsi"/>
        </w:rPr>
      </w:pPr>
      <w:r>
        <w:rPr>
          <w:rFonts w:asciiTheme="majorHAnsi" w:hAnsiTheme="majorHAnsi" w:cstheme="majorHAnsi"/>
        </w:rPr>
        <w:t>32</w:t>
      </w:r>
      <w:r w:rsidR="008C5080" w:rsidRPr="00C44C94">
        <w:rPr>
          <w:rFonts w:asciiTheme="majorHAnsi" w:hAnsiTheme="majorHAnsi" w:cstheme="majorHAnsi"/>
        </w:rPr>
        <w:t>.  Egg Products Inspection Act. Pub. L. No. 91-597, 84 Stat. 1620 (1970). Codified at 21 U.S.C. 1031 et seq.</w:t>
      </w:r>
    </w:p>
    <w:p w14:paraId="73CE81B5" w14:textId="64CFF535" w:rsidR="00BF2115"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3</w:t>
      </w:r>
      <w:r w:rsidR="008429BE">
        <w:rPr>
          <w:rFonts w:asciiTheme="majorHAnsi" w:hAnsiTheme="majorHAnsi" w:cstheme="majorHAnsi"/>
        </w:rPr>
        <w:t xml:space="preserve">.  </w:t>
      </w:r>
      <w:bookmarkStart w:id="1" w:name="_Hlk520375929"/>
      <w:r w:rsidR="008429BE">
        <w:rPr>
          <w:rFonts w:asciiTheme="majorHAnsi" w:hAnsiTheme="majorHAnsi" w:cstheme="majorHAnsi"/>
        </w:rPr>
        <w:t xml:space="preserve">USDA. Food Safety Inspection Service. FSIS Directive </w:t>
      </w:r>
      <w:r w:rsidR="00BF2115">
        <w:rPr>
          <w:rFonts w:asciiTheme="majorHAnsi" w:hAnsiTheme="majorHAnsi" w:cstheme="majorHAnsi"/>
        </w:rPr>
        <w:t xml:space="preserve">8080.3 Rev. 2 “Foodborne Illness Investigations” (October 27, 2017). Available at </w:t>
      </w:r>
      <w:hyperlink r:id="rId40" w:history="1">
        <w:r w:rsidR="00BF2115" w:rsidRPr="0032190A">
          <w:rPr>
            <w:rStyle w:val="Hyperlink"/>
            <w:rFonts w:asciiTheme="majorHAnsi" w:hAnsiTheme="majorHAnsi" w:cstheme="majorHAnsi"/>
          </w:rPr>
          <w:t>https://www.fsis.usda.gov/wps/wcm/connect/1bffb125-cd80-4b3a-ab45-1f4c0ad863d9/8080.3.pdf?MOD=AJPERES</w:t>
        </w:r>
      </w:hyperlink>
      <w:r w:rsidR="00BF2115">
        <w:rPr>
          <w:rFonts w:asciiTheme="majorHAnsi" w:hAnsiTheme="majorHAnsi" w:cstheme="majorHAnsi"/>
        </w:rPr>
        <w:t xml:space="preserve"> (accessed </w:t>
      </w:r>
      <w:r w:rsidR="00E5502F">
        <w:t>July 26</w:t>
      </w:r>
      <w:r w:rsidR="00BF2115">
        <w:rPr>
          <w:rFonts w:asciiTheme="majorHAnsi" w:hAnsiTheme="majorHAnsi" w:cstheme="majorHAnsi"/>
        </w:rPr>
        <w:t>, 2018).</w:t>
      </w:r>
      <w:bookmarkEnd w:id="1"/>
    </w:p>
    <w:p w14:paraId="33275DFF" w14:textId="5E7728B4" w:rsidR="00BF2115"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4</w:t>
      </w:r>
      <w:r w:rsidR="00BF2115">
        <w:rPr>
          <w:rFonts w:asciiTheme="majorHAnsi" w:hAnsiTheme="majorHAnsi" w:cstheme="majorHAnsi"/>
        </w:rPr>
        <w:t xml:space="preserve">.  </w:t>
      </w:r>
      <w:r w:rsidR="00DD451E">
        <w:rPr>
          <w:rFonts w:asciiTheme="majorHAnsi" w:hAnsiTheme="majorHAnsi" w:cstheme="majorHAnsi"/>
        </w:rPr>
        <w:t xml:space="preserve">USDA. Food Safety Inspection Service. FSIS Directive 8080.3 Rev. 2 “Foodborne Illness Investigations” (October 27, 2017). Available at </w:t>
      </w:r>
      <w:hyperlink r:id="rId41" w:history="1">
        <w:r w:rsidR="00DD451E" w:rsidRPr="0032190A">
          <w:rPr>
            <w:rStyle w:val="Hyperlink"/>
            <w:rFonts w:asciiTheme="majorHAnsi" w:hAnsiTheme="majorHAnsi" w:cstheme="majorHAnsi"/>
          </w:rPr>
          <w:t>https://www.fsis.usda.gov/wps/wcm/connect/1bffb125-cd80-4b3a-ab45-1f4c0ad863d9/8080.3.pdf?MOD=AJPERES</w:t>
        </w:r>
      </w:hyperlink>
      <w:r w:rsidR="00DD451E">
        <w:rPr>
          <w:rFonts w:asciiTheme="majorHAnsi" w:hAnsiTheme="majorHAnsi" w:cstheme="majorHAnsi"/>
        </w:rPr>
        <w:t xml:space="preserve"> (accessed </w:t>
      </w:r>
      <w:r w:rsidR="00DD451E">
        <w:t>July 26</w:t>
      </w:r>
      <w:r w:rsidR="00DD451E">
        <w:rPr>
          <w:rFonts w:asciiTheme="majorHAnsi" w:hAnsiTheme="majorHAnsi" w:cstheme="majorHAnsi"/>
        </w:rPr>
        <w:t>, 2018).</w:t>
      </w:r>
    </w:p>
    <w:p w14:paraId="72687EDC" w14:textId="4FAD028C" w:rsidR="008429BE" w:rsidRPr="00C44C94"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5</w:t>
      </w:r>
      <w:r w:rsidR="00BF2115">
        <w:rPr>
          <w:rFonts w:asciiTheme="majorHAnsi" w:hAnsiTheme="majorHAnsi" w:cstheme="majorHAnsi"/>
        </w:rPr>
        <w:t xml:space="preserve">.  </w:t>
      </w:r>
      <w:r w:rsidR="00DD451E">
        <w:rPr>
          <w:rFonts w:asciiTheme="majorHAnsi" w:hAnsiTheme="majorHAnsi" w:cstheme="majorHAnsi"/>
        </w:rPr>
        <w:t xml:space="preserve">USDA. Food Safety Inspection Service. FSIS Directive 8080.3 Rev. 2 “Foodborne Illness Investigations” (October 27, 2017). Available at </w:t>
      </w:r>
      <w:hyperlink r:id="rId42" w:history="1">
        <w:r w:rsidR="00DD451E" w:rsidRPr="0032190A">
          <w:rPr>
            <w:rStyle w:val="Hyperlink"/>
            <w:rFonts w:asciiTheme="majorHAnsi" w:hAnsiTheme="majorHAnsi" w:cstheme="majorHAnsi"/>
          </w:rPr>
          <w:t>https://www.fsis.usda.gov/wps/wcm/connect/1bffb125-cd80-4b3a-ab45-1f4c0ad863d9/8080.3.pdf?MOD=AJPERES</w:t>
        </w:r>
      </w:hyperlink>
      <w:r w:rsidR="00DD451E">
        <w:rPr>
          <w:rFonts w:asciiTheme="majorHAnsi" w:hAnsiTheme="majorHAnsi" w:cstheme="majorHAnsi"/>
        </w:rPr>
        <w:t xml:space="preserve"> (accessed </w:t>
      </w:r>
      <w:r w:rsidR="00DD451E">
        <w:t>July 26</w:t>
      </w:r>
      <w:r w:rsidR="00DD451E">
        <w:rPr>
          <w:rFonts w:asciiTheme="majorHAnsi" w:hAnsiTheme="majorHAnsi" w:cstheme="majorHAnsi"/>
        </w:rPr>
        <w:t>, 2018).</w:t>
      </w:r>
    </w:p>
    <w:p w14:paraId="7CE9458E" w14:textId="3B4787BB" w:rsidR="008C5080" w:rsidRPr="00DD451E"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6</w:t>
      </w:r>
      <w:r w:rsidR="008C5080" w:rsidRPr="00DD451E">
        <w:rPr>
          <w:rFonts w:asciiTheme="majorHAnsi" w:hAnsiTheme="majorHAnsi" w:cstheme="majorHAnsi"/>
        </w:rPr>
        <w:t>.  Animal Health Protection Act. Pub. L. No. 107-171, 116 Stat. 494 (2002). Codified at 7 U.S.C. 8301 et seq.</w:t>
      </w:r>
    </w:p>
    <w:p w14:paraId="51AEA13C" w14:textId="422EE6BA" w:rsidR="008C5080" w:rsidRPr="00DD451E"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7</w:t>
      </w:r>
      <w:r w:rsidR="008C5080" w:rsidRPr="00DD451E">
        <w:rPr>
          <w:rFonts w:asciiTheme="majorHAnsi" w:hAnsiTheme="majorHAnsi" w:cstheme="majorHAnsi"/>
        </w:rPr>
        <w:t>.  Plant Protection Act. Pub. L. No. 106–224, 114 Stat. 438 (2000). Codified at 7 U.S.C. 7701 et seq.</w:t>
      </w:r>
    </w:p>
    <w:p w14:paraId="5F2B550C" w14:textId="1C564696" w:rsidR="008C5080" w:rsidRPr="00DD451E"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8</w:t>
      </w:r>
      <w:r w:rsidR="008C5080" w:rsidRPr="00DD451E">
        <w:rPr>
          <w:rFonts w:asciiTheme="majorHAnsi" w:hAnsiTheme="majorHAnsi" w:cstheme="majorHAnsi"/>
        </w:rPr>
        <w:t>.  Food Quality Protection Act of 1996. Pub. L. No.104-170, 110 Stat. 1489 (1996). Codified in various sections at 7 U.S.C. Chapter 6.</w:t>
      </w:r>
    </w:p>
    <w:p w14:paraId="40A8C07B" w14:textId="34DEBA3D" w:rsidR="008C5080" w:rsidRPr="00DD451E" w:rsidRDefault="00F700B0" w:rsidP="008C5080">
      <w:pPr>
        <w:rPr>
          <w:rFonts w:asciiTheme="majorHAnsi" w:hAnsiTheme="majorHAnsi" w:cstheme="majorHAnsi"/>
        </w:rPr>
      </w:pPr>
      <w:r>
        <w:rPr>
          <w:rFonts w:asciiTheme="majorHAnsi" w:hAnsiTheme="majorHAnsi" w:cstheme="majorHAnsi"/>
        </w:rPr>
        <w:t>3</w:t>
      </w:r>
      <w:r w:rsidR="006F5A8E">
        <w:rPr>
          <w:rFonts w:asciiTheme="majorHAnsi" w:hAnsiTheme="majorHAnsi" w:cstheme="majorHAnsi"/>
        </w:rPr>
        <w:t>9</w:t>
      </w:r>
      <w:r w:rsidR="008C5080" w:rsidRPr="00DD451E">
        <w:rPr>
          <w:rFonts w:asciiTheme="majorHAnsi" w:hAnsiTheme="majorHAnsi" w:cstheme="majorHAnsi"/>
        </w:rPr>
        <w:t>.  Safe Drinking Water Act. Pub. L. No. 93-523, 88 Stat. 1660 (1974), as amended. Codified at 42 U.S.C. 300f et seq.</w:t>
      </w:r>
    </w:p>
    <w:p w14:paraId="3355FAE6" w14:textId="5F9B9684" w:rsidR="008C5080" w:rsidRPr="00DD451E" w:rsidRDefault="006F5A8E" w:rsidP="008C5080">
      <w:pPr>
        <w:rPr>
          <w:rFonts w:asciiTheme="majorHAnsi" w:hAnsiTheme="majorHAnsi" w:cstheme="majorHAnsi"/>
        </w:rPr>
      </w:pPr>
      <w:r>
        <w:rPr>
          <w:rFonts w:asciiTheme="majorHAnsi" w:hAnsiTheme="majorHAnsi" w:cstheme="majorHAnsi"/>
        </w:rPr>
        <w:t>40</w:t>
      </w:r>
      <w:r w:rsidR="008C5080" w:rsidRPr="00DD451E">
        <w:rPr>
          <w:rFonts w:asciiTheme="majorHAnsi" w:hAnsiTheme="majorHAnsi" w:cstheme="majorHAnsi"/>
        </w:rPr>
        <w:t>.  7 M.R.S. §281 et seq. (2017).</w:t>
      </w:r>
    </w:p>
    <w:p w14:paraId="4BFEB28C" w14:textId="1A46220A" w:rsidR="008C5080" w:rsidRPr="00DD451E" w:rsidRDefault="006F5A8E" w:rsidP="008C5080">
      <w:pPr>
        <w:rPr>
          <w:rFonts w:asciiTheme="majorHAnsi" w:hAnsiTheme="majorHAnsi" w:cstheme="majorHAnsi"/>
        </w:rPr>
      </w:pPr>
      <w:r>
        <w:rPr>
          <w:rFonts w:asciiTheme="majorHAnsi" w:hAnsiTheme="majorHAnsi" w:cstheme="majorHAnsi"/>
        </w:rPr>
        <w:t>41</w:t>
      </w:r>
      <w:r w:rsidR="008C5080" w:rsidRPr="00DD451E">
        <w:rPr>
          <w:rFonts w:asciiTheme="majorHAnsi" w:hAnsiTheme="majorHAnsi" w:cstheme="majorHAnsi"/>
        </w:rPr>
        <w:t>.  7 M.R.S. §281 et seq. (2017).</w:t>
      </w:r>
    </w:p>
    <w:p w14:paraId="6C395512" w14:textId="52F305F4" w:rsidR="004A4C26" w:rsidRPr="00DD451E" w:rsidRDefault="006F5A8E" w:rsidP="008C5080">
      <w:pPr>
        <w:rPr>
          <w:rFonts w:asciiTheme="majorHAnsi" w:hAnsiTheme="majorHAnsi" w:cstheme="majorHAnsi"/>
        </w:rPr>
      </w:pPr>
      <w:r>
        <w:rPr>
          <w:rFonts w:asciiTheme="majorHAnsi" w:hAnsiTheme="majorHAnsi" w:cstheme="majorHAnsi"/>
        </w:rPr>
        <w:t>42</w:t>
      </w:r>
      <w:r w:rsidR="004A4C26" w:rsidRPr="00DD451E">
        <w:rPr>
          <w:rFonts w:asciiTheme="majorHAnsi" w:hAnsiTheme="majorHAnsi" w:cstheme="majorHAnsi"/>
        </w:rPr>
        <w:t xml:space="preserve">. </w:t>
      </w:r>
      <w:r w:rsidR="00FB0E21" w:rsidRPr="00DD451E">
        <w:rPr>
          <w:rFonts w:asciiTheme="majorHAnsi" w:hAnsiTheme="majorHAnsi" w:cstheme="majorHAnsi"/>
        </w:rPr>
        <w:t xml:space="preserve"> </w:t>
      </w:r>
      <w:r w:rsidR="00D95208" w:rsidRPr="00DD451E">
        <w:rPr>
          <w:rFonts w:asciiTheme="majorHAnsi" w:hAnsiTheme="majorHAnsi" w:cstheme="majorHAnsi"/>
        </w:rPr>
        <w:t xml:space="preserve">FDA. </w:t>
      </w:r>
      <w:r w:rsidR="00E13DA4" w:rsidRPr="00DD451E">
        <w:rPr>
          <w:rFonts w:asciiTheme="majorHAnsi" w:hAnsiTheme="majorHAnsi" w:cstheme="majorHAnsi"/>
        </w:rPr>
        <w:t xml:space="preserve">Food Code </w:t>
      </w:r>
      <w:r w:rsidR="00FC0BDF" w:rsidRPr="00DD451E">
        <w:rPr>
          <w:rFonts w:asciiTheme="majorHAnsi" w:hAnsiTheme="majorHAnsi" w:cstheme="majorHAnsi"/>
        </w:rPr>
        <w:t xml:space="preserve">1-201.10(B) (2017). </w:t>
      </w:r>
    </w:p>
    <w:p w14:paraId="57D0628A" w14:textId="6881F43D" w:rsidR="00771A6D" w:rsidRPr="00DD451E" w:rsidRDefault="00F700B0" w:rsidP="008C5080">
      <w:pPr>
        <w:rPr>
          <w:rFonts w:asciiTheme="majorHAnsi" w:hAnsiTheme="majorHAnsi" w:cstheme="majorHAnsi"/>
        </w:rPr>
      </w:pPr>
      <w:r>
        <w:rPr>
          <w:rFonts w:asciiTheme="majorHAnsi" w:hAnsiTheme="majorHAnsi" w:cstheme="majorHAnsi"/>
        </w:rPr>
        <w:t>4</w:t>
      </w:r>
      <w:r w:rsidR="006F5A8E">
        <w:rPr>
          <w:rFonts w:asciiTheme="majorHAnsi" w:hAnsiTheme="majorHAnsi" w:cstheme="majorHAnsi"/>
        </w:rPr>
        <w:t>3</w:t>
      </w:r>
      <w:r w:rsidR="00771A6D" w:rsidRPr="00DD451E">
        <w:rPr>
          <w:rFonts w:asciiTheme="majorHAnsi" w:hAnsiTheme="majorHAnsi" w:cstheme="majorHAnsi"/>
        </w:rPr>
        <w:t xml:space="preserve">.  </w:t>
      </w:r>
      <w:r w:rsidR="001F0707" w:rsidRPr="00DD451E">
        <w:rPr>
          <w:rFonts w:asciiTheme="majorHAnsi" w:hAnsiTheme="majorHAnsi" w:cstheme="majorHAnsi"/>
        </w:rPr>
        <w:t xml:space="preserve">See </w:t>
      </w:r>
      <w:r w:rsidR="00E850B9" w:rsidRPr="00DD451E">
        <w:rPr>
          <w:rFonts w:asciiTheme="majorHAnsi" w:hAnsiTheme="majorHAnsi" w:cstheme="majorHAnsi"/>
        </w:rPr>
        <w:t>USDA National Agricultural Library</w:t>
      </w:r>
      <w:r w:rsidR="00AE35DD" w:rsidRPr="00DD451E">
        <w:rPr>
          <w:rFonts w:asciiTheme="majorHAnsi" w:hAnsiTheme="majorHAnsi" w:cstheme="majorHAnsi"/>
        </w:rPr>
        <w:t>. “Agricultural Law Information Partnership</w:t>
      </w:r>
      <w:r w:rsidR="00E5502F">
        <w:rPr>
          <w:rFonts w:asciiTheme="majorHAnsi" w:hAnsiTheme="majorHAnsi" w:cstheme="majorHAnsi"/>
        </w:rPr>
        <w:t>: Local Foods</w:t>
      </w:r>
      <w:r w:rsidR="00AE35DD" w:rsidRPr="00DD451E">
        <w:rPr>
          <w:rFonts w:asciiTheme="majorHAnsi" w:hAnsiTheme="majorHAnsi" w:cstheme="majorHAnsi"/>
        </w:rPr>
        <w:t xml:space="preserve">” webpage at </w:t>
      </w:r>
      <w:hyperlink r:id="rId43" w:anchor="quicktabs-aglaw_pathfinder=3" w:history="1">
        <w:r w:rsidR="009D5036" w:rsidRPr="00DD451E">
          <w:rPr>
            <w:rStyle w:val="Hyperlink"/>
            <w:rFonts w:asciiTheme="majorHAnsi" w:hAnsiTheme="majorHAnsi" w:cstheme="majorHAnsi"/>
          </w:rPr>
          <w:t>https://www.nal.usda.gov/aglaw/local-foods#quicktabs-aglaw_pathfinder=3</w:t>
        </w:r>
      </w:hyperlink>
      <w:r w:rsidR="009D5036" w:rsidRPr="00DD451E">
        <w:rPr>
          <w:rFonts w:asciiTheme="majorHAnsi" w:hAnsiTheme="majorHAnsi" w:cstheme="majorHAnsi"/>
        </w:rPr>
        <w:t xml:space="preserve"> (accessed July </w:t>
      </w:r>
      <w:r w:rsidR="00E5502F">
        <w:rPr>
          <w:rFonts w:asciiTheme="majorHAnsi" w:hAnsiTheme="majorHAnsi" w:cstheme="majorHAnsi"/>
        </w:rPr>
        <w:t>26</w:t>
      </w:r>
      <w:r w:rsidR="009D5036" w:rsidRPr="00DD451E">
        <w:rPr>
          <w:rFonts w:asciiTheme="majorHAnsi" w:hAnsiTheme="majorHAnsi" w:cstheme="majorHAnsi"/>
        </w:rPr>
        <w:t>, 2018)</w:t>
      </w:r>
      <w:r w:rsidR="00020B45" w:rsidRPr="00DD451E">
        <w:rPr>
          <w:rFonts w:asciiTheme="majorHAnsi" w:hAnsiTheme="majorHAnsi" w:cstheme="majorHAnsi"/>
        </w:rPr>
        <w:t xml:space="preserve">. See also </w:t>
      </w:r>
      <w:r w:rsidR="008F69BD" w:rsidRPr="00DD451E">
        <w:rPr>
          <w:rFonts w:asciiTheme="majorHAnsi" w:hAnsiTheme="majorHAnsi" w:cstheme="majorHAnsi"/>
        </w:rPr>
        <w:t xml:space="preserve">Harvard </w:t>
      </w:r>
      <w:r w:rsidR="00020B45" w:rsidRPr="00DD451E">
        <w:rPr>
          <w:rFonts w:asciiTheme="majorHAnsi" w:hAnsiTheme="majorHAnsi" w:cstheme="majorHAnsi"/>
        </w:rPr>
        <w:t xml:space="preserve">Food Law and Policy Clinic. </w:t>
      </w:r>
      <w:r w:rsidR="00523A10" w:rsidRPr="00DD451E">
        <w:rPr>
          <w:rFonts w:asciiTheme="majorHAnsi" w:hAnsiTheme="majorHAnsi" w:cstheme="majorHAnsi"/>
        </w:rPr>
        <w:t xml:space="preserve">Cottage Food Laws in the United States (August 2013). Available at </w:t>
      </w:r>
      <w:hyperlink r:id="rId44" w:history="1">
        <w:r w:rsidR="00471482" w:rsidRPr="00DD451E">
          <w:rPr>
            <w:rStyle w:val="Hyperlink"/>
            <w:rFonts w:asciiTheme="majorHAnsi" w:hAnsiTheme="majorHAnsi" w:cstheme="majorHAnsi"/>
          </w:rPr>
          <w:t>https://www.chlpi.org/wp-content/uploads/2013/12/FINAL_Cottage-Food-Laws-Report_2013.pdf</w:t>
        </w:r>
      </w:hyperlink>
      <w:r w:rsidR="00471482" w:rsidRPr="00DD451E">
        <w:rPr>
          <w:rFonts w:asciiTheme="majorHAnsi" w:hAnsiTheme="majorHAnsi" w:cstheme="majorHAnsi"/>
        </w:rPr>
        <w:t xml:space="preserve"> (accessed July </w:t>
      </w:r>
      <w:r w:rsidR="00E5502F">
        <w:rPr>
          <w:rFonts w:asciiTheme="majorHAnsi" w:hAnsiTheme="majorHAnsi" w:cstheme="majorHAnsi"/>
        </w:rPr>
        <w:t>26</w:t>
      </w:r>
      <w:r w:rsidR="00471482" w:rsidRPr="00DD451E">
        <w:rPr>
          <w:rFonts w:asciiTheme="majorHAnsi" w:hAnsiTheme="majorHAnsi" w:cstheme="majorHAnsi"/>
        </w:rPr>
        <w:t>, 2018).</w:t>
      </w:r>
      <w:r w:rsidR="00523A10" w:rsidRPr="00DD451E">
        <w:rPr>
          <w:rFonts w:asciiTheme="majorHAnsi" w:hAnsiTheme="majorHAnsi" w:cstheme="majorHAnsi"/>
        </w:rPr>
        <w:t xml:space="preserve"> </w:t>
      </w:r>
      <w:r w:rsidR="00861B1F" w:rsidRPr="00DD451E">
        <w:rPr>
          <w:rFonts w:asciiTheme="majorHAnsi" w:hAnsiTheme="majorHAnsi" w:cstheme="majorHAnsi"/>
        </w:rPr>
        <w:t xml:space="preserve"> </w:t>
      </w:r>
    </w:p>
    <w:p w14:paraId="2A5258D7" w14:textId="3C94A6E0" w:rsidR="004A4C26" w:rsidRPr="003B1C68" w:rsidRDefault="00F700B0" w:rsidP="00F57FB4">
      <w:pPr>
        <w:rPr>
          <w:rFonts w:asciiTheme="majorHAnsi" w:hAnsiTheme="majorHAnsi" w:cstheme="majorHAnsi"/>
        </w:rPr>
      </w:pPr>
      <w:r>
        <w:rPr>
          <w:rFonts w:asciiTheme="majorHAnsi" w:hAnsiTheme="majorHAnsi" w:cstheme="majorHAnsi"/>
        </w:rPr>
        <w:t>4</w:t>
      </w:r>
      <w:r w:rsidR="006F5A8E">
        <w:rPr>
          <w:rFonts w:asciiTheme="majorHAnsi" w:hAnsiTheme="majorHAnsi" w:cstheme="majorHAnsi"/>
        </w:rPr>
        <w:t>4</w:t>
      </w:r>
      <w:r>
        <w:rPr>
          <w:rFonts w:asciiTheme="majorHAnsi" w:hAnsiTheme="majorHAnsi" w:cstheme="majorHAnsi"/>
        </w:rPr>
        <w:t>.</w:t>
      </w:r>
      <w:r w:rsidRPr="00B31757">
        <w:rPr>
          <w:rFonts w:asciiTheme="majorHAnsi" w:hAnsiTheme="majorHAnsi" w:cstheme="majorHAnsi"/>
        </w:rPr>
        <w:t xml:space="preserve">  </w:t>
      </w:r>
      <w:r w:rsidR="00522AD6" w:rsidRPr="00B31757">
        <w:rPr>
          <w:rFonts w:asciiTheme="majorHAnsi" w:hAnsiTheme="majorHAnsi" w:cstheme="majorHAnsi"/>
        </w:rPr>
        <w:t>E</w:t>
      </w:r>
      <w:r w:rsidR="00F57FB4" w:rsidRPr="003B1C68">
        <w:rPr>
          <w:rFonts w:asciiTheme="majorHAnsi" w:hAnsiTheme="majorHAnsi" w:cstheme="majorHAnsi"/>
        </w:rPr>
        <w:t>.</w:t>
      </w:r>
      <w:r w:rsidR="00522AD6" w:rsidRPr="003B1C68">
        <w:rPr>
          <w:rFonts w:asciiTheme="majorHAnsi" w:hAnsiTheme="majorHAnsi" w:cstheme="majorHAnsi"/>
        </w:rPr>
        <w:t xml:space="preserve"> Adams and P</w:t>
      </w:r>
      <w:r w:rsidR="00F57FB4" w:rsidRPr="003B1C68">
        <w:rPr>
          <w:rFonts w:asciiTheme="majorHAnsi" w:hAnsiTheme="majorHAnsi" w:cstheme="majorHAnsi"/>
        </w:rPr>
        <w:t xml:space="preserve">. </w:t>
      </w:r>
      <w:r w:rsidR="00522AD6" w:rsidRPr="003B1C68">
        <w:rPr>
          <w:rFonts w:asciiTheme="majorHAnsi" w:hAnsiTheme="majorHAnsi" w:cstheme="majorHAnsi"/>
        </w:rPr>
        <w:t xml:space="preserve">Kirk Hall. </w:t>
      </w:r>
      <w:r w:rsidR="00F57FB4" w:rsidRPr="003B1C68">
        <w:rPr>
          <w:rFonts w:asciiTheme="majorHAnsi" w:hAnsiTheme="majorHAnsi" w:cstheme="majorHAnsi"/>
        </w:rPr>
        <w:t xml:space="preserve">“Cottage Food Laws:  Adequately Addressing Food Safety and Economic Opportunity?” </w:t>
      </w:r>
      <w:r w:rsidR="00500854" w:rsidRPr="003B1C68">
        <w:rPr>
          <w:rFonts w:asciiTheme="majorHAnsi" w:hAnsiTheme="majorHAnsi" w:cstheme="majorHAnsi"/>
        </w:rPr>
        <w:t xml:space="preserve">presentation for National Agricultural Law </w:t>
      </w:r>
      <w:r w:rsidR="00072309" w:rsidRPr="003B1C68">
        <w:rPr>
          <w:rFonts w:asciiTheme="majorHAnsi" w:hAnsiTheme="majorHAnsi" w:cstheme="majorHAnsi"/>
        </w:rPr>
        <w:t xml:space="preserve">Center (June 20, 2018). Available at </w:t>
      </w:r>
      <w:hyperlink r:id="rId45" w:history="1">
        <w:r w:rsidR="006D04EA" w:rsidRPr="003B1C68">
          <w:rPr>
            <w:rStyle w:val="Hyperlink"/>
            <w:rFonts w:asciiTheme="majorHAnsi" w:hAnsiTheme="majorHAnsi" w:cstheme="majorHAnsi"/>
          </w:rPr>
          <w:t>http://nationalaglawcenter.org/wp-content/uploads/2018/04/Cottage-Foods-for-NALC-2018.pdf</w:t>
        </w:r>
      </w:hyperlink>
      <w:r w:rsidR="006D04EA" w:rsidRPr="003B1C68">
        <w:rPr>
          <w:rFonts w:asciiTheme="majorHAnsi" w:hAnsiTheme="majorHAnsi" w:cstheme="majorHAnsi"/>
        </w:rPr>
        <w:t xml:space="preserve"> (</w:t>
      </w:r>
      <w:r w:rsidR="006D04EA" w:rsidRPr="00B31757">
        <w:rPr>
          <w:rFonts w:asciiTheme="majorHAnsi" w:hAnsiTheme="majorHAnsi" w:cstheme="majorHAnsi"/>
        </w:rPr>
        <w:t xml:space="preserve">accessed </w:t>
      </w:r>
      <w:r w:rsidR="00E5502F">
        <w:t>July 26</w:t>
      </w:r>
      <w:r w:rsidR="00560E91" w:rsidRPr="00B31757">
        <w:rPr>
          <w:rFonts w:asciiTheme="majorHAnsi" w:hAnsiTheme="majorHAnsi" w:cstheme="majorHAnsi"/>
        </w:rPr>
        <w:t>, 2018).</w:t>
      </w:r>
    </w:p>
    <w:p w14:paraId="0163E724" w14:textId="4A4574B4" w:rsidR="008C5080" w:rsidRPr="00B31757" w:rsidRDefault="00F700B0" w:rsidP="008C5080">
      <w:pPr>
        <w:rPr>
          <w:rFonts w:asciiTheme="majorHAnsi" w:hAnsiTheme="majorHAnsi" w:cstheme="majorHAnsi"/>
        </w:rPr>
      </w:pPr>
      <w:r>
        <w:rPr>
          <w:rFonts w:asciiTheme="majorHAnsi" w:hAnsiTheme="majorHAnsi" w:cstheme="majorHAnsi"/>
        </w:rPr>
        <w:t>4</w:t>
      </w:r>
      <w:r w:rsidR="006F5A8E">
        <w:rPr>
          <w:rFonts w:asciiTheme="majorHAnsi" w:hAnsiTheme="majorHAnsi" w:cstheme="majorHAnsi"/>
        </w:rPr>
        <w:t>5</w:t>
      </w:r>
      <w:r w:rsidR="008C5080" w:rsidRPr="00B31757">
        <w:rPr>
          <w:rFonts w:asciiTheme="majorHAnsi" w:hAnsiTheme="majorHAnsi" w:cstheme="majorHAnsi"/>
        </w:rPr>
        <w:t xml:space="preserve">.  Lazzarini Z, Goodman RA, Dammers KS. Criminal </w:t>
      </w:r>
      <w:r w:rsidR="00E5502F">
        <w:rPr>
          <w:rFonts w:asciiTheme="majorHAnsi" w:hAnsiTheme="majorHAnsi" w:cstheme="majorHAnsi"/>
        </w:rPr>
        <w:t>L</w:t>
      </w:r>
      <w:r w:rsidR="00E5502F" w:rsidRPr="00B31757">
        <w:rPr>
          <w:rFonts w:asciiTheme="majorHAnsi" w:hAnsiTheme="majorHAnsi" w:cstheme="majorHAnsi"/>
        </w:rPr>
        <w:t xml:space="preserve">aw </w:t>
      </w:r>
      <w:r w:rsidR="008C5080" w:rsidRPr="00B31757">
        <w:rPr>
          <w:rFonts w:asciiTheme="majorHAnsi" w:hAnsiTheme="majorHAnsi" w:cstheme="majorHAnsi"/>
        </w:rPr>
        <w:t xml:space="preserve">and </w:t>
      </w:r>
      <w:r w:rsidR="00E5502F">
        <w:rPr>
          <w:rFonts w:asciiTheme="majorHAnsi" w:hAnsiTheme="majorHAnsi" w:cstheme="majorHAnsi"/>
        </w:rPr>
        <w:t>P</w:t>
      </w:r>
      <w:r w:rsidR="00E5502F" w:rsidRPr="00B31757">
        <w:rPr>
          <w:rFonts w:asciiTheme="majorHAnsi" w:hAnsiTheme="majorHAnsi" w:cstheme="majorHAnsi"/>
        </w:rPr>
        <w:t xml:space="preserve">ublic </w:t>
      </w:r>
      <w:r w:rsidR="00E5502F">
        <w:rPr>
          <w:rFonts w:asciiTheme="majorHAnsi" w:hAnsiTheme="majorHAnsi" w:cstheme="majorHAnsi"/>
        </w:rPr>
        <w:t>H</w:t>
      </w:r>
      <w:r w:rsidR="00E5502F" w:rsidRPr="00B31757">
        <w:rPr>
          <w:rFonts w:asciiTheme="majorHAnsi" w:hAnsiTheme="majorHAnsi" w:cstheme="majorHAnsi"/>
        </w:rPr>
        <w:t xml:space="preserve">ealth </w:t>
      </w:r>
      <w:r w:rsidR="00E5502F">
        <w:rPr>
          <w:rFonts w:asciiTheme="majorHAnsi" w:hAnsiTheme="majorHAnsi" w:cstheme="majorHAnsi"/>
        </w:rPr>
        <w:t>P</w:t>
      </w:r>
      <w:r w:rsidR="00E5502F" w:rsidRPr="00B31757">
        <w:rPr>
          <w:rFonts w:asciiTheme="majorHAnsi" w:hAnsiTheme="majorHAnsi" w:cstheme="majorHAnsi"/>
        </w:rPr>
        <w:t>ractice</w:t>
      </w:r>
      <w:r w:rsidR="008C5080" w:rsidRPr="00B31757">
        <w:rPr>
          <w:rFonts w:asciiTheme="majorHAnsi" w:hAnsiTheme="majorHAnsi" w:cstheme="majorHAnsi"/>
        </w:rPr>
        <w:t xml:space="preserve">. In: Goodman RA, Hoffman RE, Lopez W, Matthews GW, Rothstein MA, Foster KL. </w:t>
      </w:r>
      <w:r w:rsidR="008C5080" w:rsidRPr="00B31757">
        <w:rPr>
          <w:rFonts w:asciiTheme="majorHAnsi" w:hAnsiTheme="majorHAnsi" w:cstheme="majorHAnsi"/>
          <w:i/>
        </w:rPr>
        <w:t xml:space="preserve">Law in </w:t>
      </w:r>
      <w:r w:rsidR="00E5502F" w:rsidRPr="00B31757">
        <w:rPr>
          <w:rFonts w:asciiTheme="majorHAnsi" w:hAnsiTheme="majorHAnsi" w:cstheme="majorHAnsi"/>
          <w:i/>
        </w:rPr>
        <w:t>P</w:t>
      </w:r>
      <w:r w:rsidR="008C5080" w:rsidRPr="00B31757">
        <w:rPr>
          <w:rFonts w:asciiTheme="majorHAnsi" w:hAnsiTheme="majorHAnsi" w:cstheme="majorHAnsi"/>
          <w:i/>
        </w:rPr>
        <w:t xml:space="preserve">ublic </w:t>
      </w:r>
      <w:r w:rsidR="00E5502F" w:rsidRPr="00B31757">
        <w:rPr>
          <w:rFonts w:asciiTheme="majorHAnsi" w:hAnsiTheme="majorHAnsi" w:cstheme="majorHAnsi"/>
          <w:i/>
        </w:rPr>
        <w:t>H</w:t>
      </w:r>
      <w:r w:rsidR="008C5080" w:rsidRPr="00B31757">
        <w:rPr>
          <w:rFonts w:asciiTheme="majorHAnsi" w:hAnsiTheme="majorHAnsi" w:cstheme="majorHAnsi"/>
          <w:i/>
        </w:rPr>
        <w:t xml:space="preserve">ealth </w:t>
      </w:r>
      <w:r w:rsidR="00E5502F" w:rsidRPr="00B31757">
        <w:rPr>
          <w:rFonts w:asciiTheme="majorHAnsi" w:hAnsiTheme="majorHAnsi" w:cstheme="majorHAnsi"/>
          <w:i/>
        </w:rPr>
        <w:t>P</w:t>
      </w:r>
      <w:r w:rsidR="008C5080" w:rsidRPr="00B31757">
        <w:rPr>
          <w:rFonts w:asciiTheme="majorHAnsi" w:hAnsiTheme="majorHAnsi" w:cstheme="majorHAnsi"/>
          <w:i/>
        </w:rPr>
        <w:t>ractice</w:t>
      </w:r>
      <w:r w:rsidR="008C5080" w:rsidRPr="00B31757">
        <w:rPr>
          <w:rFonts w:asciiTheme="majorHAnsi" w:hAnsiTheme="majorHAnsi" w:cstheme="majorHAnsi"/>
        </w:rPr>
        <w:t>. 2nd ed. New York: Oxford University Press; 2007:136–67.</w:t>
      </w:r>
    </w:p>
    <w:p w14:paraId="4F12B4DC" w14:textId="4A1F5E00" w:rsidR="008C5080" w:rsidRPr="00B31757" w:rsidRDefault="00F700B0" w:rsidP="008C5080">
      <w:pPr>
        <w:rPr>
          <w:rFonts w:asciiTheme="majorHAnsi" w:hAnsiTheme="majorHAnsi" w:cstheme="majorHAnsi"/>
        </w:rPr>
      </w:pPr>
      <w:r>
        <w:rPr>
          <w:rFonts w:asciiTheme="majorHAnsi" w:hAnsiTheme="majorHAnsi" w:cstheme="majorHAnsi"/>
        </w:rPr>
        <w:t>4</w:t>
      </w:r>
      <w:r w:rsidR="006F5A8E">
        <w:rPr>
          <w:rFonts w:asciiTheme="majorHAnsi" w:hAnsiTheme="majorHAnsi" w:cstheme="majorHAnsi"/>
        </w:rPr>
        <w:t>6</w:t>
      </w:r>
      <w:r w:rsidR="008C5080" w:rsidRPr="00B31757">
        <w:rPr>
          <w:rFonts w:asciiTheme="majorHAnsi" w:hAnsiTheme="majorHAnsi" w:cstheme="majorHAnsi"/>
        </w:rPr>
        <w:t xml:space="preserve">.  CDC. </w:t>
      </w:r>
      <w:r w:rsidR="004552FD">
        <w:rPr>
          <w:rFonts w:asciiTheme="majorHAnsi" w:hAnsiTheme="majorHAnsi" w:cstheme="majorHAnsi"/>
        </w:rPr>
        <w:t>“</w:t>
      </w:r>
      <w:r w:rsidR="008C5080" w:rsidRPr="00B31757">
        <w:rPr>
          <w:rFonts w:asciiTheme="majorHAnsi" w:hAnsiTheme="majorHAnsi" w:cstheme="majorHAnsi"/>
        </w:rPr>
        <w:t>Forensic Epidemiology</w:t>
      </w:r>
      <w:r w:rsidR="00E5502F">
        <w:rPr>
          <w:rFonts w:asciiTheme="majorHAnsi" w:hAnsiTheme="majorHAnsi" w:cstheme="majorHAnsi"/>
        </w:rPr>
        <w:t xml:space="preserve"> Training Curricula</w:t>
      </w:r>
      <w:r w:rsidR="004552FD">
        <w:rPr>
          <w:rFonts w:asciiTheme="majorHAnsi" w:hAnsiTheme="majorHAnsi" w:cstheme="majorHAnsi"/>
        </w:rPr>
        <w:t>”</w:t>
      </w:r>
      <w:r w:rsidR="00E5502F">
        <w:rPr>
          <w:rFonts w:asciiTheme="majorHAnsi" w:hAnsiTheme="majorHAnsi" w:cstheme="majorHAnsi"/>
        </w:rPr>
        <w:t xml:space="preserve"> (version</w:t>
      </w:r>
      <w:r w:rsidR="008C5080" w:rsidRPr="00B31757">
        <w:rPr>
          <w:rFonts w:asciiTheme="majorHAnsi" w:hAnsiTheme="majorHAnsi" w:cstheme="majorHAnsi"/>
        </w:rPr>
        <w:t xml:space="preserve"> 3.0</w:t>
      </w:r>
      <w:r w:rsidR="00E5502F">
        <w:rPr>
          <w:rFonts w:asciiTheme="majorHAnsi" w:hAnsiTheme="majorHAnsi" w:cstheme="majorHAnsi"/>
        </w:rPr>
        <w:t>)</w:t>
      </w:r>
      <w:r w:rsidR="004552FD">
        <w:rPr>
          <w:rFonts w:asciiTheme="majorHAnsi" w:hAnsiTheme="majorHAnsi" w:cstheme="majorHAnsi"/>
        </w:rPr>
        <w:t xml:space="preserve"> webpage</w:t>
      </w:r>
      <w:r w:rsidR="008C5080" w:rsidRPr="00B31757">
        <w:rPr>
          <w:rFonts w:asciiTheme="majorHAnsi" w:hAnsiTheme="majorHAnsi" w:cstheme="majorHAnsi"/>
        </w:rPr>
        <w:t xml:space="preserve">. Available at </w:t>
      </w:r>
      <w:hyperlink r:id="rId46" w:history="1">
        <w:r w:rsidR="008C5080" w:rsidRPr="00B31757">
          <w:rPr>
            <w:rStyle w:val="Hyperlink"/>
            <w:rFonts w:asciiTheme="majorHAnsi" w:hAnsiTheme="majorHAnsi" w:cstheme="majorHAnsi"/>
          </w:rPr>
          <w:t>https://www.cdc.gov/phlp/publications/forensicepidemiology/index.html</w:t>
        </w:r>
      </w:hyperlink>
      <w:r w:rsidR="008C5080" w:rsidRPr="00B31757">
        <w:rPr>
          <w:rFonts w:asciiTheme="majorHAnsi" w:hAnsiTheme="majorHAnsi" w:cstheme="majorHAnsi"/>
        </w:rPr>
        <w:t xml:space="preserve"> (accessed </w:t>
      </w:r>
      <w:r w:rsidR="00E5502F">
        <w:t>July 26</w:t>
      </w:r>
      <w:r w:rsidR="008C5080" w:rsidRPr="00B31757">
        <w:rPr>
          <w:rFonts w:asciiTheme="majorHAnsi" w:hAnsiTheme="majorHAnsi" w:cstheme="majorHAnsi"/>
        </w:rPr>
        <w:t>, 2018).</w:t>
      </w:r>
    </w:p>
    <w:p w14:paraId="76A21FF1" w14:textId="58F73137" w:rsidR="008C5080" w:rsidRPr="00B31757" w:rsidRDefault="00F700B0" w:rsidP="008C5080">
      <w:pPr>
        <w:rPr>
          <w:rFonts w:asciiTheme="majorHAnsi" w:hAnsiTheme="majorHAnsi" w:cstheme="majorHAnsi"/>
        </w:rPr>
      </w:pPr>
      <w:r>
        <w:rPr>
          <w:rFonts w:asciiTheme="majorHAnsi" w:hAnsiTheme="majorHAnsi" w:cstheme="majorHAnsi"/>
        </w:rPr>
        <w:t>4</w:t>
      </w:r>
      <w:r w:rsidR="006F5A8E">
        <w:rPr>
          <w:rFonts w:asciiTheme="majorHAnsi" w:hAnsiTheme="majorHAnsi" w:cstheme="majorHAnsi"/>
        </w:rPr>
        <w:t>7</w:t>
      </w:r>
      <w:r w:rsidR="008C5080" w:rsidRPr="00B31757">
        <w:rPr>
          <w:rFonts w:asciiTheme="majorHAnsi" w:hAnsiTheme="majorHAnsi" w:cstheme="majorHAnsi"/>
        </w:rPr>
        <w:t xml:space="preserve">.  CDC. </w:t>
      </w:r>
      <w:r w:rsidR="004552FD">
        <w:rPr>
          <w:rFonts w:asciiTheme="majorHAnsi" w:hAnsiTheme="majorHAnsi" w:cstheme="majorHAnsi"/>
        </w:rPr>
        <w:t>“</w:t>
      </w:r>
      <w:r w:rsidR="008C5080" w:rsidRPr="00B31757">
        <w:rPr>
          <w:rFonts w:asciiTheme="majorHAnsi" w:hAnsiTheme="majorHAnsi" w:cstheme="majorHAnsi"/>
        </w:rPr>
        <w:t>Model Memorand</w:t>
      </w:r>
      <w:r w:rsidR="004552FD">
        <w:rPr>
          <w:rFonts w:asciiTheme="majorHAnsi" w:hAnsiTheme="majorHAnsi" w:cstheme="majorHAnsi"/>
        </w:rPr>
        <w:t>a</w:t>
      </w:r>
      <w:r w:rsidR="008C5080" w:rsidRPr="00B31757">
        <w:rPr>
          <w:rFonts w:asciiTheme="majorHAnsi" w:hAnsiTheme="majorHAnsi" w:cstheme="majorHAnsi"/>
        </w:rPr>
        <w:t xml:space="preserve"> of Understanding</w:t>
      </w:r>
      <w:r w:rsidR="004552FD">
        <w:rPr>
          <w:rFonts w:asciiTheme="majorHAnsi" w:hAnsiTheme="majorHAnsi" w:cstheme="majorHAnsi"/>
        </w:rPr>
        <w:t xml:space="preserve">” webpage. </w:t>
      </w:r>
      <w:r w:rsidR="008C5080" w:rsidRPr="00B31757">
        <w:rPr>
          <w:rFonts w:asciiTheme="majorHAnsi" w:hAnsiTheme="majorHAnsi" w:cstheme="majorHAnsi"/>
        </w:rPr>
        <w:t xml:space="preserve"> Available at </w:t>
      </w:r>
      <w:hyperlink r:id="rId47" w:history="1">
        <w:r w:rsidR="008C5080" w:rsidRPr="00B31757">
          <w:rPr>
            <w:rStyle w:val="Hyperlink"/>
            <w:rFonts w:asciiTheme="majorHAnsi" w:hAnsiTheme="majorHAnsi" w:cstheme="majorHAnsi"/>
          </w:rPr>
          <w:t>https://www.cdc.gov/phlp/publications/type/mmou.html</w:t>
        </w:r>
      </w:hyperlink>
      <w:r w:rsidR="008C5080" w:rsidRPr="00B31757">
        <w:rPr>
          <w:rFonts w:asciiTheme="majorHAnsi" w:hAnsiTheme="majorHAnsi" w:cstheme="majorHAnsi"/>
        </w:rPr>
        <w:t xml:space="preserve"> (accessed April 16, 2018).</w:t>
      </w:r>
    </w:p>
    <w:sectPr w:rsidR="008C5080" w:rsidRPr="00B31757" w:rsidSect="00AA3001">
      <w:pgSz w:w="12240" w:h="15840"/>
      <w:pgMar w:top="1440" w:right="1440" w:bottom="1440" w:left="1440" w:header="576" w:footer="720"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D56872" w16cid:durableId="20294309"/>
  <w16cid:commentId w16cid:paraId="665C6FD1" w16cid:durableId="2023D56D"/>
  <w16cid:commentId w16cid:paraId="2294B1FB" w16cid:durableId="202943B9"/>
  <w16cid:commentId w16cid:paraId="0A1E0A51" w16cid:durableId="2023D5F0"/>
  <w16cid:commentId w16cid:paraId="56DA8D03" w16cid:durableId="2023D7FB"/>
  <w16cid:commentId w16cid:paraId="4468C86C" w16cid:durableId="2029453B"/>
  <w16cid:commentId w16cid:paraId="03E9DA50" w16cid:durableId="2023D99D"/>
  <w16cid:commentId w16cid:paraId="717F7F15" w16cid:durableId="20294ACA"/>
  <w16cid:commentId w16cid:paraId="2531D326" w16cid:durableId="2023DA6A"/>
  <w16cid:commentId w16cid:paraId="08EAF03A" w16cid:durableId="20294DEA"/>
  <w16cid:commentId w16cid:paraId="2E8C9D92" w16cid:durableId="20294C58"/>
  <w16cid:commentId w16cid:paraId="79F97E04" w16cid:durableId="2023DB1D"/>
  <w16cid:commentId w16cid:paraId="752CBA35" w16cid:durableId="20294E66"/>
  <w16cid:commentId w16cid:paraId="7EAFDE0C" w16cid:durableId="20295097"/>
  <w16cid:commentId w16cid:paraId="377A11F5" w16cid:durableId="202950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E5C37" w14:textId="77777777" w:rsidR="00A9329E" w:rsidRDefault="00A9329E" w:rsidP="00E94412">
      <w:pPr>
        <w:spacing w:after="0" w:line="240" w:lineRule="auto"/>
      </w:pPr>
      <w:r>
        <w:separator/>
      </w:r>
    </w:p>
  </w:endnote>
  <w:endnote w:type="continuationSeparator" w:id="0">
    <w:p w14:paraId="73CE6580" w14:textId="77777777" w:rsidR="00A9329E" w:rsidRDefault="00A9329E" w:rsidP="00E94412">
      <w:pPr>
        <w:spacing w:after="0" w:line="240" w:lineRule="auto"/>
      </w:pPr>
      <w:r>
        <w:continuationSeparator/>
      </w:r>
    </w:p>
  </w:endnote>
  <w:endnote w:type="continuationNotice" w:id="1">
    <w:p w14:paraId="64D7D34F" w14:textId="77777777" w:rsidR="00A9329E" w:rsidRDefault="00A93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D7BE4" w14:textId="77777777" w:rsidR="003A4E92" w:rsidRDefault="003A4E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5858264"/>
      <w:docPartObj>
        <w:docPartGallery w:val="Page Numbers (Bottom of Page)"/>
        <w:docPartUnique/>
      </w:docPartObj>
    </w:sdtPr>
    <w:sdtEndPr>
      <w:rPr>
        <w:noProof/>
      </w:rPr>
    </w:sdtEndPr>
    <w:sdtContent>
      <w:p w14:paraId="21331D80" w14:textId="5ECD0100" w:rsidR="003A4E92" w:rsidRDefault="003A4E92">
        <w:pPr>
          <w:pStyle w:val="Footer"/>
          <w:jc w:val="right"/>
        </w:pPr>
        <w:r>
          <w:fldChar w:fldCharType="begin"/>
        </w:r>
        <w:r>
          <w:instrText xml:space="preserve"> PAGE   \* MERGEFORMAT </w:instrText>
        </w:r>
        <w:r>
          <w:fldChar w:fldCharType="separate"/>
        </w:r>
        <w:r w:rsidR="0013185A">
          <w:rPr>
            <w:noProof/>
          </w:rPr>
          <w:t>2</w:t>
        </w:r>
        <w:r>
          <w:rPr>
            <w:noProof/>
          </w:rPr>
          <w:fldChar w:fldCharType="end"/>
        </w:r>
      </w:p>
    </w:sdtContent>
  </w:sdt>
  <w:p w14:paraId="275E368E" w14:textId="1D2A126F" w:rsidR="003A4E92" w:rsidRDefault="003A4E92" w:rsidP="00C24C88">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4873" w14:textId="77777777" w:rsidR="003A4E92" w:rsidRDefault="003A4E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7BCCC" w14:textId="77777777" w:rsidR="00A9329E" w:rsidRDefault="00A9329E" w:rsidP="00E94412">
      <w:pPr>
        <w:spacing w:after="0" w:line="240" w:lineRule="auto"/>
      </w:pPr>
      <w:r>
        <w:separator/>
      </w:r>
    </w:p>
  </w:footnote>
  <w:footnote w:type="continuationSeparator" w:id="0">
    <w:p w14:paraId="29901C66" w14:textId="77777777" w:rsidR="00A9329E" w:rsidRDefault="00A9329E" w:rsidP="00E94412">
      <w:pPr>
        <w:spacing w:after="0" w:line="240" w:lineRule="auto"/>
      </w:pPr>
      <w:r>
        <w:continuationSeparator/>
      </w:r>
    </w:p>
  </w:footnote>
  <w:footnote w:type="continuationNotice" w:id="1">
    <w:p w14:paraId="0A656E77" w14:textId="77777777" w:rsidR="00A9329E" w:rsidRDefault="00A9329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D7E7B" w14:textId="77777777" w:rsidR="003A4E92" w:rsidRDefault="003A4E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rPr>
      <w:id w:val="1227876976"/>
      <w:docPartObj>
        <w:docPartGallery w:val="Watermarks"/>
        <w:docPartUnique/>
      </w:docPartObj>
    </w:sdtPr>
    <w:sdtEndPr/>
    <w:sdtContent>
      <w:p w14:paraId="71293B6F" w14:textId="3CAF1A7D" w:rsidR="003A4E92" w:rsidRPr="00C24C88" w:rsidRDefault="00A9329E" w:rsidP="00C24C88">
        <w:pPr>
          <w:pStyle w:val="Header"/>
          <w:jc w:val="center"/>
          <w:rPr>
            <w:b/>
          </w:rPr>
        </w:pPr>
        <w:r>
          <w:rPr>
            <w:b/>
            <w:noProof/>
          </w:rPr>
          <w:pict w14:anchorId="6E1824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CD71C" w14:textId="77777777" w:rsidR="003A4E92" w:rsidRDefault="003A4E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7DE2"/>
    <w:multiLevelType w:val="hybridMultilevel"/>
    <w:tmpl w:val="B2526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27E"/>
    <w:multiLevelType w:val="hybridMultilevel"/>
    <w:tmpl w:val="ABAA31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167518"/>
    <w:multiLevelType w:val="multilevel"/>
    <w:tmpl w:val="7B3C092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A3A737D"/>
    <w:multiLevelType w:val="multilevel"/>
    <w:tmpl w:val="8CAAC47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AA91A8B"/>
    <w:multiLevelType w:val="hybridMultilevel"/>
    <w:tmpl w:val="3E2A2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C253A7"/>
    <w:multiLevelType w:val="hybridMultilevel"/>
    <w:tmpl w:val="33C476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C7C23"/>
    <w:multiLevelType w:val="multilevel"/>
    <w:tmpl w:val="758E5AF8"/>
    <w:lvl w:ilvl="0">
      <w:start w:val="1"/>
      <w:numFmt w:val="bullet"/>
      <w:lvlText w:val=""/>
      <w:lvlJc w:val="left"/>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7" w15:restartNumberingAfterBreak="0">
    <w:nsid w:val="0E836CA7"/>
    <w:multiLevelType w:val="multilevel"/>
    <w:tmpl w:val="7646FB1C"/>
    <w:lvl w:ilvl="0">
      <w:start w:val="1"/>
      <w:numFmt w:val="bullet"/>
      <w:lvlText w:val=""/>
      <w:lvlJc w:val="left"/>
      <w:pPr>
        <w:ind w:left="1440" w:hanging="360"/>
      </w:pPr>
      <w:rPr>
        <w:rFonts w:ascii="Wingdings" w:hAnsi="Wingdings"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13E30A6"/>
    <w:multiLevelType w:val="hybridMultilevel"/>
    <w:tmpl w:val="0C542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204E8"/>
    <w:multiLevelType w:val="hybridMultilevel"/>
    <w:tmpl w:val="C1008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2F5203"/>
    <w:multiLevelType w:val="hybridMultilevel"/>
    <w:tmpl w:val="E638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26A42"/>
    <w:multiLevelType w:val="hybridMultilevel"/>
    <w:tmpl w:val="1616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76A95"/>
    <w:multiLevelType w:val="multilevel"/>
    <w:tmpl w:val="61FEC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AD3DB2"/>
    <w:multiLevelType w:val="hybridMultilevel"/>
    <w:tmpl w:val="BF1634D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EE564A5"/>
    <w:multiLevelType w:val="hybridMultilevel"/>
    <w:tmpl w:val="9C68D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0B3218"/>
    <w:multiLevelType w:val="multilevel"/>
    <w:tmpl w:val="259899F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6" w15:restartNumberingAfterBreak="0">
    <w:nsid w:val="22C62C0B"/>
    <w:multiLevelType w:val="multilevel"/>
    <w:tmpl w:val="AC607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3715AFA"/>
    <w:multiLevelType w:val="multilevel"/>
    <w:tmpl w:val="D79067C4"/>
    <w:lvl w:ilvl="0">
      <w:start w:val="1"/>
      <w:numFmt w:val="bullet"/>
      <w:lvlText w:val=""/>
      <w:lvlJc w:val="left"/>
      <w:pPr>
        <w:ind w:left="360" w:hanging="360"/>
      </w:pPr>
      <w:rPr>
        <w:rFonts w:ascii="Symbol" w:hAnsi="Symbol" w:hint="default"/>
        <w:u w:val="none"/>
      </w:rPr>
    </w:lvl>
    <w:lvl w:ilvl="1">
      <w:start w:val="1"/>
      <w:numFmt w:val="bullet"/>
      <w:lvlText w:val="o"/>
      <w:lvlJc w:val="left"/>
      <w:pPr>
        <w:ind w:left="1080" w:hanging="360"/>
      </w:pPr>
      <w:rPr>
        <w:rFonts w:ascii="Courier New" w:hAnsi="Courier New" w:cs="Courier New"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8" w15:restartNumberingAfterBreak="0">
    <w:nsid w:val="2515599B"/>
    <w:multiLevelType w:val="hybridMultilevel"/>
    <w:tmpl w:val="4E928F9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5F6089D"/>
    <w:multiLevelType w:val="hybridMultilevel"/>
    <w:tmpl w:val="614C0D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60961A5"/>
    <w:multiLevelType w:val="multilevel"/>
    <w:tmpl w:val="51D493F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9CC3DBA"/>
    <w:multiLevelType w:val="hybridMultilevel"/>
    <w:tmpl w:val="10304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8358F5"/>
    <w:multiLevelType w:val="hybridMultilevel"/>
    <w:tmpl w:val="D70A5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ED7563"/>
    <w:multiLevelType w:val="hybridMultilevel"/>
    <w:tmpl w:val="1A1862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365DBC"/>
    <w:multiLevelType w:val="hybridMultilevel"/>
    <w:tmpl w:val="91CEE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510693"/>
    <w:multiLevelType w:val="hybridMultilevel"/>
    <w:tmpl w:val="7F2C5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27E3CF1"/>
    <w:multiLevelType w:val="multilevel"/>
    <w:tmpl w:val="50D8F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6CE2E9A"/>
    <w:multiLevelType w:val="hybridMultilevel"/>
    <w:tmpl w:val="E69C6C3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BCC5121"/>
    <w:multiLevelType w:val="hybridMultilevel"/>
    <w:tmpl w:val="1CC04F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3E1A78"/>
    <w:multiLevelType w:val="multilevel"/>
    <w:tmpl w:val="52F6FE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0FF3A8D"/>
    <w:multiLevelType w:val="hybridMultilevel"/>
    <w:tmpl w:val="314C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5175A5"/>
    <w:multiLevelType w:val="multilevel"/>
    <w:tmpl w:val="D79067C4"/>
    <w:lvl w:ilvl="0">
      <w:start w:val="1"/>
      <w:numFmt w:val="bullet"/>
      <w:lvlText w:val=""/>
      <w:lvlJc w:val="left"/>
      <w:pPr>
        <w:ind w:left="360" w:hanging="360"/>
      </w:pPr>
      <w:rPr>
        <w:rFonts w:ascii="Symbol" w:hAnsi="Symbol" w:hint="default"/>
        <w:u w:val="none"/>
      </w:rPr>
    </w:lvl>
    <w:lvl w:ilvl="1">
      <w:start w:val="1"/>
      <w:numFmt w:val="bullet"/>
      <w:lvlText w:val="o"/>
      <w:lvlJc w:val="left"/>
      <w:pPr>
        <w:ind w:left="1080" w:hanging="360"/>
      </w:pPr>
      <w:rPr>
        <w:rFonts w:ascii="Courier New" w:hAnsi="Courier New" w:cs="Courier New"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2" w15:restartNumberingAfterBreak="0">
    <w:nsid w:val="419C311F"/>
    <w:multiLevelType w:val="hybridMultilevel"/>
    <w:tmpl w:val="C0425F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3A7306"/>
    <w:multiLevelType w:val="hybridMultilevel"/>
    <w:tmpl w:val="B632120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C06F09"/>
    <w:multiLevelType w:val="multilevel"/>
    <w:tmpl w:val="1278072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2695A46"/>
    <w:multiLevelType w:val="hybridMultilevel"/>
    <w:tmpl w:val="E408B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2DA2D86"/>
    <w:multiLevelType w:val="hybridMultilevel"/>
    <w:tmpl w:val="B7C20F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14BB1"/>
    <w:multiLevelType w:val="hybridMultilevel"/>
    <w:tmpl w:val="12C431C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3187883"/>
    <w:multiLevelType w:val="multilevel"/>
    <w:tmpl w:val="2176221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F3E067A"/>
    <w:multiLevelType w:val="multilevel"/>
    <w:tmpl w:val="6666CE1C"/>
    <w:lvl w:ilvl="0">
      <w:start w:val="2"/>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602124B3"/>
    <w:multiLevelType w:val="multilevel"/>
    <w:tmpl w:val="633E9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5941FBB"/>
    <w:multiLevelType w:val="multilevel"/>
    <w:tmpl w:val="44FE1F04"/>
    <w:lvl w:ilvl="0">
      <w:start w:val="1"/>
      <w:numFmt w:val="bullet"/>
      <w:lvlText w:val="o"/>
      <w:lvlJc w:val="left"/>
      <w:pPr>
        <w:ind w:left="720" w:hanging="360"/>
      </w:pPr>
      <w:rPr>
        <w:rFonts w:ascii="Courier New" w:hAnsi="Courier New" w:cs="Courier New"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7DB1A22"/>
    <w:multiLevelType w:val="multilevel"/>
    <w:tmpl w:val="0CA44E6A"/>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rFonts w:ascii="Wingdings" w:hAnsi="Wingdings"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3" w15:restartNumberingAfterBreak="0">
    <w:nsid w:val="68A55326"/>
    <w:multiLevelType w:val="hybridMultilevel"/>
    <w:tmpl w:val="29E0BE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92F75CB"/>
    <w:multiLevelType w:val="multilevel"/>
    <w:tmpl w:val="816C8F76"/>
    <w:lvl w:ilvl="0">
      <w:start w:val="1"/>
      <w:numFmt w:val="bullet"/>
      <w:lvlText w:val=""/>
      <w:lvlJc w:val="left"/>
      <w:pPr>
        <w:ind w:left="360" w:hanging="360"/>
      </w:pPr>
      <w:rPr>
        <w:rFonts w:ascii="Symbol" w:hAnsi="Symbol" w:hint="default"/>
        <w:u w:val="none"/>
      </w:rPr>
    </w:lvl>
    <w:lvl w:ilvl="1">
      <w:start w:val="1"/>
      <w:numFmt w:val="bullet"/>
      <w:lvlText w:val="o"/>
      <w:lvlJc w:val="left"/>
      <w:pPr>
        <w:ind w:left="1080" w:hanging="360"/>
      </w:pPr>
      <w:rPr>
        <w:rFonts w:ascii="Courier New" w:hAnsi="Courier New" w:cs="Courier New" w:hint="default"/>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5" w15:restartNumberingAfterBreak="0">
    <w:nsid w:val="6CFB3011"/>
    <w:multiLevelType w:val="hybridMultilevel"/>
    <w:tmpl w:val="6926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C96390"/>
    <w:multiLevelType w:val="hybridMultilevel"/>
    <w:tmpl w:val="760635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ED10E2C"/>
    <w:multiLevelType w:val="multilevel"/>
    <w:tmpl w:val="A5264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F462E80"/>
    <w:multiLevelType w:val="hybridMultilevel"/>
    <w:tmpl w:val="8AB0E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D15F33"/>
    <w:multiLevelType w:val="hybridMultilevel"/>
    <w:tmpl w:val="60E22B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49D6A0E"/>
    <w:multiLevelType w:val="hybridMultilevel"/>
    <w:tmpl w:val="F15CE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5BE46A0"/>
    <w:multiLevelType w:val="hybridMultilevel"/>
    <w:tmpl w:val="6AC44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AE31849"/>
    <w:multiLevelType w:val="hybridMultilevel"/>
    <w:tmpl w:val="B7AA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026079"/>
    <w:multiLevelType w:val="hybridMultilevel"/>
    <w:tmpl w:val="8D22ED98"/>
    <w:lvl w:ilvl="0" w:tplc="587AB3B4">
      <w:start w:val="1"/>
      <w:numFmt w:val="lowerLetter"/>
      <w:lvlText w:val="%1)"/>
      <w:lvlJc w:val="left"/>
      <w:pPr>
        <w:ind w:left="407" w:hanging="360"/>
      </w:pPr>
      <w:rPr>
        <w:rFonts w:hint="default"/>
      </w:rPr>
    </w:lvl>
    <w:lvl w:ilvl="1" w:tplc="04090019" w:tentative="1">
      <w:start w:val="1"/>
      <w:numFmt w:val="lowerLetter"/>
      <w:lvlText w:val="%2."/>
      <w:lvlJc w:val="left"/>
      <w:pPr>
        <w:ind w:left="1127" w:hanging="360"/>
      </w:pPr>
    </w:lvl>
    <w:lvl w:ilvl="2" w:tplc="0409001B" w:tentative="1">
      <w:start w:val="1"/>
      <w:numFmt w:val="lowerRoman"/>
      <w:lvlText w:val="%3."/>
      <w:lvlJc w:val="right"/>
      <w:pPr>
        <w:ind w:left="1847" w:hanging="180"/>
      </w:pPr>
    </w:lvl>
    <w:lvl w:ilvl="3" w:tplc="0409000F" w:tentative="1">
      <w:start w:val="1"/>
      <w:numFmt w:val="decimal"/>
      <w:lvlText w:val="%4."/>
      <w:lvlJc w:val="left"/>
      <w:pPr>
        <w:ind w:left="2567" w:hanging="360"/>
      </w:pPr>
    </w:lvl>
    <w:lvl w:ilvl="4" w:tplc="04090019" w:tentative="1">
      <w:start w:val="1"/>
      <w:numFmt w:val="lowerLetter"/>
      <w:lvlText w:val="%5."/>
      <w:lvlJc w:val="left"/>
      <w:pPr>
        <w:ind w:left="3287" w:hanging="360"/>
      </w:pPr>
    </w:lvl>
    <w:lvl w:ilvl="5" w:tplc="0409001B" w:tentative="1">
      <w:start w:val="1"/>
      <w:numFmt w:val="lowerRoman"/>
      <w:lvlText w:val="%6."/>
      <w:lvlJc w:val="right"/>
      <w:pPr>
        <w:ind w:left="4007" w:hanging="180"/>
      </w:pPr>
    </w:lvl>
    <w:lvl w:ilvl="6" w:tplc="0409000F" w:tentative="1">
      <w:start w:val="1"/>
      <w:numFmt w:val="decimal"/>
      <w:lvlText w:val="%7."/>
      <w:lvlJc w:val="left"/>
      <w:pPr>
        <w:ind w:left="4727" w:hanging="360"/>
      </w:pPr>
    </w:lvl>
    <w:lvl w:ilvl="7" w:tplc="04090019" w:tentative="1">
      <w:start w:val="1"/>
      <w:numFmt w:val="lowerLetter"/>
      <w:lvlText w:val="%8."/>
      <w:lvlJc w:val="left"/>
      <w:pPr>
        <w:ind w:left="5447" w:hanging="360"/>
      </w:pPr>
    </w:lvl>
    <w:lvl w:ilvl="8" w:tplc="0409001B" w:tentative="1">
      <w:start w:val="1"/>
      <w:numFmt w:val="lowerRoman"/>
      <w:lvlText w:val="%9."/>
      <w:lvlJc w:val="right"/>
      <w:pPr>
        <w:ind w:left="6167" w:hanging="180"/>
      </w:pPr>
    </w:lvl>
  </w:abstractNum>
  <w:abstractNum w:abstractNumId="54" w15:restartNumberingAfterBreak="0">
    <w:nsid w:val="7BF70B8A"/>
    <w:multiLevelType w:val="hybridMultilevel"/>
    <w:tmpl w:val="0388E8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C255BF7"/>
    <w:multiLevelType w:val="hybridMultilevel"/>
    <w:tmpl w:val="67D242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3"/>
  </w:num>
  <w:num w:numId="4">
    <w:abstractNumId w:val="34"/>
  </w:num>
  <w:num w:numId="5">
    <w:abstractNumId w:val="40"/>
  </w:num>
  <w:num w:numId="6">
    <w:abstractNumId w:val="47"/>
  </w:num>
  <w:num w:numId="7">
    <w:abstractNumId w:val="20"/>
  </w:num>
  <w:num w:numId="8">
    <w:abstractNumId w:val="26"/>
  </w:num>
  <w:num w:numId="9">
    <w:abstractNumId w:val="41"/>
  </w:num>
  <w:num w:numId="10">
    <w:abstractNumId w:val="16"/>
  </w:num>
  <w:num w:numId="11">
    <w:abstractNumId w:val="42"/>
  </w:num>
  <w:num w:numId="12">
    <w:abstractNumId w:val="29"/>
  </w:num>
  <w:num w:numId="13">
    <w:abstractNumId w:val="24"/>
  </w:num>
  <w:num w:numId="14">
    <w:abstractNumId w:val="45"/>
  </w:num>
  <w:num w:numId="15">
    <w:abstractNumId w:val="46"/>
  </w:num>
  <w:num w:numId="16">
    <w:abstractNumId w:val="8"/>
  </w:num>
  <w:num w:numId="17">
    <w:abstractNumId w:val="33"/>
  </w:num>
  <w:num w:numId="18">
    <w:abstractNumId w:val="28"/>
  </w:num>
  <w:num w:numId="19">
    <w:abstractNumId w:val="38"/>
  </w:num>
  <w:num w:numId="20">
    <w:abstractNumId w:val="53"/>
  </w:num>
  <w:num w:numId="21">
    <w:abstractNumId w:val="30"/>
  </w:num>
  <w:num w:numId="22">
    <w:abstractNumId w:val="55"/>
  </w:num>
  <w:num w:numId="23">
    <w:abstractNumId w:val="2"/>
  </w:num>
  <w:num w:numId="24">
    <w:abstractNumId w:val="22"/>
  </w:num>
  <w:num w:numId="25">
    <w:abstractNumId w:val="23"/>
  </w:num>
  <w:num w:numId="26">
    <w:abstractNumId w:val="1"/>
  </w:num>
  <w:num w:numId="27">
    <w:abstractNumId w:val="10"/>
  </w:num>
  <w:num w:numId="28">
    <w:abstractNumId w:val="52"/>
  </w:num>
  <w:num w:numId="29">
    <w:abstractNumId w:val="19"/>
  </w:num>
  <w:num w:numId="30">
    <w:abstractNumId w:val="5"/>
  </w:num>
  <w:num w:numId="31">
    <w:abstractNumId w:val="32"/>
  </w:num>
  <w:num w:numId="32">
    <w:abstractNumId w:val="4"/>
  </w:num>
  <w:num w:numId="33">
    <w:abstractNumId w:val="35"/>
  </w:num>
  <w:num w:numId="34">
    <w:abstractNumId w:val="11"/>
  </w:num>
  <w:num w:numId="35">
    <w:abstractNumId w:val="21"/>
  </w:num>
  <w:num w:numId="36">
    <w:abstractNumId w:val="13"/>
  </w:num>
  <w:num w:numId="37">
    <w:abstractNumId w:val="49"/>
  </w:num>
  <w:num w:numId="38">
    <w:abstractNumId w:val="37"/>
  </w:num>
  <w:num w:numId="39">
    <w:abstractNumId w:val="14"/>
  </w:num>
  <w:num w:numId="40">
    <w:abstractNumId w:val="50"/>
  </w:num>
  <w:num w:numId="41">
    <w:abstractNumId w:val="48"/>
  </w:num>
  <w:num w:numId="42">
    <w:abstractNumId w:val="43"/>
  </w:num>
  <w:num w:numId="43">
    <w:abstractNumId w:val="0"/>
  </w:num>
  <w:num w:numId="44">
    <w:abstractNumId w:val="6"/>
  </w:num>
  <w:num w:numId="45">
    <w:abstractNumId w:val="7"/>
  </w:num>
  <w:num w:numId="46">
    <w:abstractNumId w:val="18"/>
  </w:num>
  <w:num w:numId="47">
    <w:abstractNumId w:val="54"/>
  </w:num>
  <w:num w:numId="48">
    <w:abstractNumId w:val="51"/>
  </w:num>
  <w:num w:numId="49">
    <w:abstractNumId w:val="36"/>
  </w:num>
  <w:num w:numId="50">
    <w:abstractNumId w:val="25"/>
  </w:num>
  <w:num w:numId="51">
    <w:abstractNumId w:val="44"/>
  </w:num>
  <w:num w:numId="52">
    <w:abstractNumId w:val="17"/>
  </w:num>
  <w:num w:numId="53">
    <w:abstractNumId w:val="31"/>
  </w:num>
  <w:num w:numId="54">
    <w:abstractNumId w:val="9"/>
  </w:num>
  <w:num w:numId="55">
    <w:abstractNumId w:val="39"/>
  </w:num>
  <w:num w:numId="56">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CBE"/>
    <w:rsid w:val="000000A0"/>
    <w:rsid w:val="0000586B"/>
    <w:rsid w:val="000064DC"/>
    <w:rsid w:val="000065FA"/>
    <w:rsid w:val="00006A36"/>
    <w:rsid w:val="00006C87"/>
    <w:rsid w:val="00007131"/>
    <w:rsid w:val="0000723E"/>
    <w:rsid w:val="00013CF3"/>
    <w:rsid w:val="0001573C"/>
    <w:rsid w:val="00015FBE"/>
    <w:rsid w:val="0001666E"/>
    <w:rsid w:val="00017C92"/>
    <w:rsid w:val="00020537"/>
    <w:rsid w:val="00020B45"/>
    <w:rsid w:val="00020EE7"/>
    <w:rsid w:val="000217FD"/>
    <w:rsid w:val="00021CD1"/>
    <w:rsid w:val="00022606"/>
    <w:rsid w:val="000227F2"/>
    <w:rsid w:val="000233A4"/>
    <w:rsid w:val="0002348D"/>
    <w:rsid w:val="000274D8"/>
    <w:rsid w:val="000274EC"/>
    <w:rsid w:val="0003097D"/>
    <w:rsid w:val="00030A9F"/>
    <w:rsid w:val="00030B21"/>
    <w:rsid w:val="00030B6A"/>
    <w:rsid w:val="00030DAB"/>
    <w:rsid w:val="00031548"/>
    <w:rsid w:val="00031F74"/>
    <w:rsid w:val="00033866"/>
    <w:rsid w:val="00034177"/>
    <w:rsid w:val="00037AAB"/>
    <w:rsid w:val="00042640"/>
    <w:rsid w:val="000430AB"/>
    <w:rsid w:val="000436AC"/>
    <w:rsid w:val="00047ED3"/>
    <w:rsid w:val="000502A7"/>
    <w:rsid w:val="000516E8"/>
    <w:rsid w:val="00052141"/>
    <w:rsid w:val="000537F0"/>
    <w:rsid w:val="00055192"/>
    <w:rsid w:val="00056025"/>
    <w:rsid w:val="0005694A"/>
    <w:rsid w:val="000603C7"/>
    <w:rsid w:val="00061614"/>
    <w:rsid w:val="000653D2"/>
    <w:rsid w:val="00065685"/>
    <w:rsid w:val="00070E0B"/>
    <w:rsid w:val="0007113A"/>
    <w:rsid w:val="00071792"/>
    <w:rsid w:val="00072309"/>
    <w:rsid w:val="00074C52"/>
    <w:rsid w:val="00075579"/>
    <w:rsid w:val="000766FC"/>
    <w:rsid w:val="00077AD2"/>
    <w:rsid w:val="00080589"/>
    <w:rsid w:val="00081566"/>
    <w:rsid w:val="00082223"/>
    <w:rsid w:val="000827DC"/>
    <w:rsid w:val="0008414E"/>
    <w:rsid w:val="0008427E"/>
    <w:rsid w:val="00084679"/>
    <w:rsid w:val="0008512C"/>
    <w:rsid w:val="000853D0"/>
    <w:rsid w:val="000855A4"/>
    <w:rsid w:val="0008750B"/>
    <w:rsid w:val="00090182"/>
    <w:rsid w:val="00090A39"/>
    <w:rsid w:val="00091C1A"/>
    <w:rsid w:val="000921F5"/>
    <w:rsid w:val="00093158"/>
    <w:rsid w:val="00094404"/>
    <w:rsid w:val="00096FA7"/>
    <w:rsid w:val="0009715B"/>
    <w:rsid w:val="00097293"/>
    <w:rsid w:val="000A11CB"/>
    <w:rsid w:val="000A19FE"/>
    <w:rsid w:val="000A27DE"/>
    <w:rsid w:val="000A664B"/>
    <w:rsid w:val="000B1205"/>
    <w:rsid w:val="000B47AB"/>
    <w:rsid w:val="000B4D32"/>
    <w:rsid w:val="000B525E"/>
    <w:rsid w:val="000B589E"/>
    <w:rsid w:val="000B592B"/>
    <w:rsid w:val="000B620D"/>
    <w:rsid w:val="000B74BC"/>
    <w:rsid w:val="000B75F9"/>
    <w:rsid w:val="000C1A52"/>
    <w:rsid w:val="000C2C84"/>
    <w:rsid w:val="000C2F36"/>
    <w:rsid w:val="000C39A1"/>
    <w:rsid w:val="000C6038"/>
    <w:rsid w:val="000C65D9"/>
    <w:rsid w:val="000C66EE"/>
    <w:rsid w:val="000C6EE6"/>
    <w:rsid w:val="000D2C45"/>
    <w:rsid w:val="000D38FE"/>
    <w:rsid w:val="000D3FF5"/>
    <w:rsid w:val="000D43BD"/>
    <w:rsid w:val="000D4D0F"/>
    <w:rsid w:val="000E72F5"/>
    <w:rsid w:val="000F0910"/>
    <w:rsid w:val="000F1508"/>
    <w:rsid w:val="000F1866"/>
    <w:rsid w:val="000F2F0D"/>
    <w:rsid w:val="000F3DC8"/>
    <w:rsid w:val="000F3FCB"/>
    <w:rsid w:val="000F62C7"/>
    <w:rsid w:val="000F63C3"/>
    <w:rsid w:val="000F6428"/>
    <w:rsid w:val="000F7495"/>
    <w:rsid w:val="00100C46"/>
    <w:rsid w:val="00101967"/>
    <w:rsid w:val="00102433"/>
    <w:rsid w:val="001026CC"/>
    <w:rsid w:val="00103184"/>
    <w:rsid w:val="001035BB"/>
    <w:rsid w:val="0010367C"/>
    <w:rsid w:val="0010425B"/>
    <w:rsid w:val="0010622F"/>
    <w:rsid w:val="00106812"/>
    <w:rsid w:val="00106943"/>
    <w:rsid w:val="00106D74"/>
    <w:rsid w:val="00107291"/>
    <w:rsid w:val="00112E41"/>
    <w:rsid w:val="001133F4"/>
    <w:rsid w:val="0011352F"/>
    <w:rsid w:val="00114810"/>
    <w:rsid w:val="00115FDF"/>
    <w:rsid w:val="001167E3"/>
    <w:rsid w:val="00116980"/>
    <w:rsid w:val="00120590"/>
    <w:rsid w:val="0012087B"/>
    <w:rsid w:val="00124C14"/>
    <w:rsid w:val="00126974"/>
    <w:rsid w:val="001279B2"/>
    <w:rsid w:val="0013185A"/>
    <w:rsid w:val="00131F52"/>
    <w:rsid w:val="001321D8"/>
    <w:rsid w:val="001351E5"/>
    <w:rsid w:val="00136D02"/>
    <w:rsid w:val="00140CF8"/>
    <w:rsid w:val="001416F4"/>
    <w:rsid w:val="0014301F"/>
    <w:rsid w:val="00145398"/>
    <w:rsid w:val="00147465"/>
    <w:rsid w:val="001512D0"/>
    <w:rsid w:val="00154303"/>
    <w:rsid w:val="00154B27"/>
    <w:rsid w:val="00154BA3"/>
    <w:rsid w:val="00157752"/>
    <w:rsid w:val="00157C97"/>
    <w:rsid w:val="00161C9A"/>
    <w:rsid w:val="00162163"/>
    <w:rsid w:val="00162762"/>
    <w:rsid w:val="0016375E"/>
    <w:rsid w:val="00166E34"/>
    <w:rsid w:val="00170076"/>
    <w:rsid w:val="001720F1"/>
    <w:rsid w:val="00172475"/>
    <w:rsid w:val="0017317D"/>
    <w:rsid w:val="00173A1B"/>
    <w:rsid w:val="0017554B"/>
    <w:rsid w:val="00180350"/>
    <w:rsid w:val="00181CD5"/>
    <w:rsid w:val="001821FA"/>
    <w:rsid w:val="00183E35"/>
    <w:rsid w:val="0018485C"/>
    <w:rsid w:val="001850B9"/>
    <w:rsid w:val="00185710"/>
    <w:rsid w:val="00185A74"/>
    <w:rsid w:val="001862A9"/>
    <w:rsid w:val="00192789"/>
    <w:rsid w:val="00193285"/>
    <w:rsid w:val="00194EFF"/>
    <w:rsid w:val="00195232"/>
    <w:rsid w:val="001963FE"/>
    <w:rsid w:val="0019718B"/>
    <w:rsid w:val="001A0230"/>
    <w:rsid w:val="001A2089"/>
    <w:rsid w:val="001A2099"/>
    <w:rsid w:val="001A21A9"/>
    <w:rsid w:val="001A39FE"/>
    <w:rsid w:val="001A455D"/>
    <w:rsid w:val="001A4A68"/>
    <w:rsid w:val="001A4D73"/>
    <w:rsid w:val="001A62A8"/>
    <w:rsid w:val="001A67A0"/>
    <w:rsid w:val="001A799A"/>
    <w:rsid w:val="001A7D0D"/>
    <w:rsid w:val="001B21D6"/>
    <w:rsid w:val="001B3294"/>
    <w:rsid w:val="001B3DF1"/>
    <w:rsid w:val="001B7403"/>
    <w:rsid w:val="001B7916"/>
    <w:rsid w:val="001C0E09"/>
    <w:rsid w:val="001C1EB4"/>
    <w:rsid w:val="001D24AF"/>
    <w:rsid w:val="001D5D6F"/>
    <w:rsid w:val="001D65AC"/>
    <w:rsid w:val="001D6D45"/>
    <w:rsid w:val="001E0A63"/>
    <w:rsid w:val="001E19F0"/>
    <w:rsid w:val="001E1D1B"/>
    <w:rsid w:val="001E25EC"/>
    <w:rsid w:val="001E2832"/>
    <w:rsid w:val="001E2EC5"/>
    <w:rsid w:val="001E40CB"/>
    <w:rsid w:val="001E4481"/>
    <w:rsid w:val="001E492D"/>
    <w:rsid w:val="001E519B"/>
    <w:rsid w:val="001E52EE"/>
    <w:rsid w:val="001E6ADB"/>
    <w:rsid w:val="001F0707"/>
    <w:rsid w:val="001F3FC8"/>
    <w:rsid w:val="001F40B0"/>
    <w:rsid w:val="001F4323"/>
    <w:rsid w:val="001F46F9"/>
    <w:rsid w:val="001F5F5E"/>
    <w:rsid w:val="001F7390"/>
    <w:rsid w:val="002005D6"/>
    <w:rsid w:val="00201420"/>
    <w:rsid w:val="002023D2"/>
    <w:rsid w:val="00202A25"/>
    <w:rsid w:val="002065C9"/>
    <w:rsid w:val="00206B24"/>
    <w:rsid w:val="00207A41"/>
    <w:rsid w:val="00213155"/>
    <w:rsid w:val="00213F56"/>
    <w:rsid w:val="0021721E"/>
    <w:rsid w:val="002173BB"/>
    <w:rsid w:val="00220F25"/>
    <w:rsid w:val="00221713"/>
    <w:rsid w:val="002218FB"/>
    <w:rsid w:val="00221D7E"/>
    <w:rsid w:val="00222FC5"/>
    <w:rsid w:val="00224389"/>
    <w:rsid w:val="00224CA3"/>
    <w:rsid w:val="00227315"/>
    <w:rsid w:val="00233B3E"/>
    <w:rsid w:val="002371D5"/>
    <w:rsid w:val="002403FD"/>
    <w:rsid w:val="00240999"/>
    <w:rsid w:val="00240ECD"/>
    <w:rsid w:val="00241FF2"/>
    <w:rsid w:val="002422CD"/>
    <w:rsid w:val="002427B7"/>
    <w:rsid w:val="00242F81"/>
    <w:rsid w:val="002442DE"/>
    <w:rsid w:val="002447B3"/>
    <w:rsid w:val="00247627"/>
    <w:rsid w:val="0025043E"/>
    <w:rsid w:val="0025237A"/>
    <w:rsid w:val="002525DE"/>
    <w:rsid w:val="0025442D"/>
    <w:rsid w:val="0025465D"/>
    <w:rsid w:val="0025556C"/>
    <w:rsid w:val="00256CF3"/>
    <w:rsid w:val="00261DDA"/>
    <w:rsid w:val="00262158"/>
    <w:rsid w:val="0026239F"/>
    <w:rsid w:val="002634B7"/>
    <w:rsid w:val="00263FA5"/>
    <w:rsid w:val="00265359"/>
    <w:rsid w:val="002658DD"/>
    <w:rsid w:val="002660A6"/>
    <w:rsid w:val="00266DC3"/>
    <w:rsid w:val="00266F68"/>
    <w:rsid w:val="00267315"/>
    <w:rsid w:val="002700F9"/>
    <w:rsid w:val="00272CB7"/>
    <w:rsid w:val="00274807"/>
    <w:rsid w:val="00275974"/>
    <w:rsid w:val="00275E79"/>
    <w:rsid w:val="00275F97"/>
    <w:rsid w:val="00276BCA"/>
    <w:rsid w:val="00281010"/>
    <w:rsid w:val="00282245"/>
    <w:rsid w:val="00285399"/>
    <w:rsid w:val="002907E8"/>
    <w:rsid w:val="0029088B"/>
    <w:rsid w:val="00291501"/>
    <w:rsid w:val="00291C50"/>
    <w:rsid w:val="002925D0"/>
    <w:rsid w:val="00293E7B"/>
    <w:rsid w:val="00295D34"/>
    <w:rsid w:val="00296889"/>
    <w:rsid w:val="00296D6D"/>
    <w:rsid w:val="002A0D3B"/>
    <w:rsid w:val="002A1DF5"/>
    <w:rsid w:val="002A1E2B"/>
    <w:rsid w:val="002A543B"/>
    <w:rsid w:val="002A721C"/>
    <w:rsid w:val="002B0578"/>
    <w:rsid w:val="002B0D4F"/>
    <w:rsid w:val="002B1286"/>
    <w:rsid w:val="002B15E2"/>
    <w:rsid w:val="002B2150"/>
    <w:rsid w:val="002B5407"/>
    <w:rsid w:val="002B68A8"/>
    <w:rsid w:val="002C09A3"/>
    <w:rsid w:val="002C15DD"/>
    <w:rsid w:val="002C186F"/>
    <w:rsid w:val="002C427B"/>
    <w:rsid w:val="002C4293"/>
    <w:rsid w:val="002C478E"/>
    <w:rsid w:val="002C5194"/>
    <w:rsid w:val="002C63BF"/>
    <w:rsid w:val="002C7967"/>
    <w:rsid w:val="002D0398"/>
    <w:rsid w:val="002D1C50"/>
    <w:rsid w:val="002D27E4"/>
    <w:rsid w:val="002D3312"/>
    <w:rsid w:val="002D60CB"/>
    <w:rsid w:val="002E09BF"/>
    <w:rsid w:val="002E0A84"/>
    <w:rsid w:val="002E0BAC"/>
    <w:rsid w:val="002E0C05"/>
    <w:rsid w:val="002E0DDD"/>
    <w:rsid w:val="002E3F80"/>
    <w:rsid w:val="002E44A2"/>
    <w:rsid w:val="002E5A46"/>
    <w:rsid w:val="002F0BA7"/>
    <w:rsid w:val="002F2944"/>
    <w:rsid w:val="002F4897"/>
    <w:rsid w:val="002F53FD"/>
    <w:rsid w:val="002F56F2"/>
    <w:rsid w:val="002F5827"/>
    <w:rsid w:val="002F6467"/>
    <w:rsid w:val="002F6FFD"/>
    <w:rsid w:val="002F7776"/>
    <w:rsid w:val="00300767"/>
    <w:rsid w:val="00302C4C"/>
    <w:rsid w:val="003051AD"/>
    <w:rsid w:val="003057EA"/>
    <w:rsid w:val="00310598"/>
    <w:rsid w:val="00310D17"/>
    <w:rsid w:val="00311D68"/>
    <w:rsid w:val="0031259C"/>
    <w:rsid w:val="003130FD"/>
    <w:rsid w:val="00316355"/>
    <w:rsid w:val="003164E3"/>
    <w:rsid w:val="003216C8"/>
    <w:rsid w:val="0032377C"/>
    <w:rsid w:val="0032384A"/>
    <w:rsid w:val="00323D82"/>
    <w:rsid w:val="00324653"/>
    <w:rsid w:val="00324C52"/>
    <w:rsid w:val="00325E73"/>
    <w:rsid w:val="00325EAB"/>
    <w:rsid w:val="00330364"/>
    <w:rsid w:val="0033041F"/>
    <w:rsid w:val="003305F0"/>
    <w:rsid w:val="00330CFA"/>
    <w:rsid w:val="0033111D"/>
    <w:rsid w:val="003311CD"/>
    <w:rsid w:val="003326E0"/>
    <w:rsid w:val="0033341F"/>
    <w:rsid w:val="00335404"/>
    <w:rsid w:val="003368A5"/>
    <w:rsid w:val="00340FC2"/>
    <w:rsid w:val="003411A3"/>
    <w:rsid w:val="003416E4"/>
    <w:rsid w:val="00341B18"/>
    <w:rsid w:val="00342BC4"/>
    <w:rsid w:val="00344890"/>
    <w:rsid w:val="00345F15"/>
    <w:rsid w:val="003462D2"/>
    <w:rsid w:val="00346346"/>
    <w:rsid w:val="003506DA"/>
    <w:rsid w:val="0035187B"/>
    <w:rsid w:val="00352075"/>
    <w:rsid w:val="003539F6"/>
    <w:rsid w:val="00354D31"/>
    <w:rsid w:val="003563E5"/>
    <w:rsid w:val="003575DD"/>
    <w:rsid w:val="00357CDE"/>
    <w:rsid w:val="003620BE"/>
    <w:rsid w:val="00363251"/>
    <w:rsid w:val="00363B60"/>
    <w:rsid w:val="00363D88"/>
    <w:rsid w:val="003644F1"/>
    <w:rsid w:val="00364C4B"/>
    <w:rsid w:val="00365D83"/>
    <w:rsid w:val="00372266"/>
    <w:rsid w:val="0037437D"/>
    <w:rsid w:val="00376159"/>
    <w:rsid w:val="00380426"/>
    <w:rsid w:val="00381AD8"/>
    <w:rsid w:val="0038387C"/>
    <w:rsid w:val="00383EDC"/>
    <w:rsid w:val="00384207"/>
    <w:rsid w:val="003872E3"/>
    <w:rsid w:val="00387552"/>
    <w:rsid w:val="00387BE7"/>
    <w:rsid w:val="00390313"/>
    <w:rsid w:val="0039168E"/>
    <w:rsid w:val="00394036"/>
    <w:rsid w:val="00394799"/>
    <w:rsid w:val="00394F9E"/>
    <w:rsid w:val="00396420"/>
    <w:rsid w:val="003A18D4"/>
    <w:rsid w:val="003A1B2C"/>
    <w:rsid w:val="003A3A4E"/>
    <w:rsid w:val="003A4B80"/>
    <w:rsid w:val="003A4E92"/>
    <w:rsid w:val="003A4FF1"/>
    <w:rsid w:val="003A542D"/>
    <w:rsid w:val="003A6E0D"/>
    <w:rsid w:val="003B1A13"/>
    <w:rsid w:val="003B1C68"/>
    <w:rsid w:val="003B341A"/>
    <w:rsid w:val="003B3CB0"/>
    <w:rsid w:val="003B4350"/>
    <w:rsid w:val="003B4CCF"/>
    <w:rsid w:val="003B6000"/>
    <w:rsid w:val="003C3989"/>
    <w:rsid w:val="003C3F6A"/>
    <w:rsid w:val="003C40BC"/>
    <w:rsid w:val="003C6CA9"/>
    <w:rsid w:val="003C6E6D"/>
    <w:rsid w:val="003D072D"/>
    <w:rsid w:val="003D1585"/>
    <w:rsid w:val="003D17DD"/>
    <w:rsid w:val="003D24B1"/>
    <w:rsid w:val="003D520D"/>
    <w:rsid w:val="003D52AB"/>
    <w:rsid w:val="003D6077"/>
    <w:rsid w:val="003D70A0"/>
    <w:rsid w:val="003E14B1"/>
    <w:rsid w:val="003E3D6D"/>
    <w:rsid w:val="003E50AA"/>
    <w:rsid w:val="003E54CD"/>
    <w:rsid w:val="003E68B2"/>
    <w:rsid w:val="003E7D02"/>
    <w:rsid w:val="003F008F"/>
    <w:rsid w:val="003F032E"/>
    <w:rsid w:val="003F168A"/>
    <w:rsid w:val="003F1C1E"/>
    <w:rsid w:val="003F24C6"/>
    <w:rsid w:val="003F2D6D"/>
    <w:rsid w:val="003F427B"/>
    <w:rsid w:val="003F49D4"/>
    <w:rsid w:val="003F4BD8"/>
    <w:rsid w:val="003F523F"/>
    <w:rsid w:val="003F5866"/>
    <w:rsid w:val="00400008"/>
    <w:rsid w:val="00401401"/>
    <w:rsid w:val="00402C67"/>
    <w:rsid w:val="00404717"/>
    <w:rsid w:val="00404AEF"/>
    <w:rsid w:val="00405C00"/>
    <w:rsid w:val="004064B6"/>
    <w:rsid w:val="004103D8"/>
    <w:rsid w:val="0041285C"/>
    <w:rsid w:val="0041376C"/>
    <w:rsid w:val="004138D6"/>
    <w:rsid w:val="00414A49"/>
    <w:rsid w:val="004150FF"/>
    <w:rsid w:val="00415903"/>
    <w:rsid w:val="0041741B"/>
    <w:rsid w:val="00417BB4"/>
    <w:rsid w:val="0042000D"/>
    <w:rsid w:val="0042198A"/>
    <w:rsid w:val="00421ED2"/>
    <w:rsid w:val="0042248D"/>
    <w:rsid w:val="00422778"/>
    <w:rsid w:val="00422FD0"/>
    <w:rsid w:val="004244AB"/>
    <w:rsid w:val="0042451F"/>
    <w:rsid w:val="00424D5F"/>
    <w:rsid w:val="00425573"/>
    <w:rsid w:val="00427727"/>
    <w:rsid w:val="00430268"/>
    <w:rsid w:val="00430790"/>
    <w:rsid w:val="00430E75"/>
    <w:rsid w:val="00430E7B"/>
    <w:rsid w:val="00434866"/>
    <w:rsid w:val="00436959"/>
    <w:rsid w:val="00440517"/>
    <w:rsid w:val="0044079F"/>
    <w:rsid w:val="00441976"/>
    <w:rsid w:val="00442999"/>
    <w:rsid w:val="004447F1"/>
    <w:rsid w:val="00444A31"/>
    <w:rsid w:val="00444DD1"/>
    <w:rsid w:val="00445B9F"/>
    <w:rsid w:val="00447632"/>
    <w:rsid w:val="0045038A"/>
    <w:rsid w:val="00450572"/>
    <w:rsid w:val="004507DC"/>
    <w:rsid w:val="00451A67"/>
    <w:rsid w:val="00451B12"/>
    <w:rsid w:val="00452985"/>
    <w:rsid w:val="004552FD"/>
    <w:rsid w:val="0045533A"/>
    <w:rsid w:val="004568B9"/>
    <w:rsid w:val="00457F0C"/>
    <w:rsid w:val="00460937"/>
    <w:rsid w:val="00460E64"/>
    <w:rsid w:val="0046194F"/>
    <w:rsid w:val="00462FB8"/>
    <w:rsid w:val="00463C79"/>
    <w:rsid w:val="00465947"/>
    <w:rsid w:val="00466201"/>
    <w:rsid w:val="00466460"/>
    <w:rsid w:val="004666C3"/>
    <w:rsid w:val="00466EC9"/>
    <w:rsid w:val="00470783"/>
    <w:rsid w:val="00471057"/>
    <w:rsid w:val="004710C1"/>
    <w:rsid w:val="00471482"/>
    <w:rsid w:val="00471EC7"/>
    <w:rsid w:val="00472228"/>
    <w:rsid w:val="00473182"/>
    <w:rsid w:val="00480393"/>
    <w:rsid w:val="00481714"/>
    <w:rsid w:val="004828F2"/>
    <w:rsid w:val="004839C1"/>
    <w:rsid w:val="004844BA"/>
    <w:rsid w:val="004847B7"/>
    <w:rsid w:val="00484B20"/>
    <w:rsid w:val="00484EB0"/>
    <w:rsid w:val="004857D6"/>
    <w:rsid w:val="00487964"/>
    <w:rsid w:val="00491D78"/>
    <w:rsid w:val="004964BC"/>
    <w:rsid w:val="004A0A96"/>
    <w:rsid w:val="004A0EBD"/>
    <w:rsid w:val="004A1B7F"/>
    <w:rsid w:val="004A2271"/>
    <w:rsid w:val="004A4911"/>
    <w:rsid w:val="004A4C26"/>
    <w:rsid w:val="004A65C2"/>
    <w:rsid w:val="004A77B0"/>
    <w:rsid w:val="004B2F8B"/>
    <w:rsid w:val="004B6581"/>
    <w:rsid w:val="004B747C"/>
    <w:rsid w:val="004C01F6"/>
    <w:rsid w:val="004C3260"/>
    <w:rsid w:val="004C4DBD"/>
    <w:rsid w:val="004D084D"/>
    <w:rsid w:val="004D0B14"/>
    <w:rsid w:val="004D177D"/>
    <w:rsid w:val="004D1E51"/>
    <w:rsid w:val="004D1F3B"/>
    <w:rsid w:val="004D20EF"/>
    <w:rsid w:val="004D3FC9"/>
    <w:rsid w:val="004D4BAD"/>
    <w:rsid w:val="004D5DEB"/>
    <w:rsid w:val="004D6681"/>
    <w:rsid w:val="004D7956"/>
    <w:rsid w:val="004E10FD"/>
    <w:rsid w:val="004E291F"/>
    <w:rsid w:val="004E4C2B"/>
    <w:rsid w:val="004E551F"/>
    <w:rsid w:val="004E608D"/>
    <w:rsid w:val="004E66DD"/>
    <w:rsid w:val="004E76BE"/>
    <w:rsid w:val="004F0999"/>
    <w:rsid w:val="004F19DA"/>
    <w:rsid w:val="004F1D1C"/>
    <w:rsid w:val="004F1E24"/>
    <w:rsid w:val="004F25BD"/>
    <w:rsid w:val="004F2A82"/>
    <w:rsid w:val="004F5113"/>
    <w:rsid w:val="004F675B"/>
    <w:rsid w:val="004F703E"/>
    <w:rsid w:val="00500854"/>
    <w:rsid w:val="005022CD"/>
    <w:rsid w:val="005035EF"/>
    <w:rsid w:val="00505002"/>
    <w:rsid w:val="00505C50"/>
    <w:rsid w:val="00506F9E"/>
    <w:rsid w:val="0050720E"/>
    <w:rsid w:val="00507FF8"/>
    <w:rsid w:val="00510E87"/>
    <w:rsid w:val="00511229"/>
    <w:rsid w:val="00511B8B"/>
    <w:rsid w:val="00513322"/>
    <w:rsid w:val="0051379D"/>
    <w:rsid w:val="00514C6F"/>
    <w:rsid w:val="00514CC6"/>
    <w:rsid w:val="0051597A"/>
    <w:rsid w:val="00515E8D"/>
    <w:rsid w:val="00516840"/>
    <w:rsid w:val="00516AA5"/>
    <w:rsid w:val="00516F56"/>
    <w:rsid w:val="00516FC9"/>
    <w:rsid w:val="005200AB"/>
    <w:rsid w:val="00522936"/>
    <w:rsid w:val="00522AD6"/>
    <w:rsid w:val="00523A10"/>
    <w:rsid w:val="00524AEB"/>
    <w:rsid w:val="00524C5E"/>
    <w:rsid w:val="00527226"/>
    <w:rsid w:val="00527696"/>
    <w:rsid w:val="00530643"/>
    <w:rsid w:val="005306EA"/>
    <w:rsid w:val="00531CFF"/>
    <w:rsid w:val="00533AF5"/>
    <w:rsid w:val="00540BC1"/>
    <w:rsid w:val="00543CF0"/>
    <w:rsid w:val="005448D2"/>
    <w:rsid w:val="00547A60"/>
    <w:rsid w:val="00547A92"/>
    <w:rsid w:val="00550CDE"/>
    <w:rsid w:val="00550D39"/>
    <w:rsid w:val="00550D47"/>
    <w:rsid w:val="005523B5"/>
    <w:rsid w:val="0055270B"/>
    <w:rsid w:val="005529CF"/>
    <w:rsid w:val="00552CA9"/>
    <w:rsid w:val="00553F17"/>
    <w:rsid w:val="005548A0"/>
    <w:rsid w:val="00554E75"/>
    <w:rsid w:val="00555AA9"/>
    <w:rsid w:val="00556EB8"/>
    <w:rsid w:val="005572B9"/>
    <w:rsid w:val="00557484"/>
    <w:rsid w:val="00557D0B"/>
    <w:rsid w:val="0056065B"/>
    <w:rsid w:val="00560BB3"/>
    <w:rsid w:val="00560DBF"/>
    <w:rsid w:val="00560E91"/>
    <w:rsid w:val="00560F88"/>
    <w:rsid w:val="00561BE7"/>
    <w:rsid w:val="005621A2"/>
    <w:rsid w:val="00562C6B"/>
    <w:rsid w:val="00563B54"/>
    <w:rsid w:val="00565438"/>
    <w:rsid w:val="00565613"/>
    <w:rsid w:val="00567BA5"/>
    <w:rsid w:val="005704B0"/>
    <w:rsid w:val="00571182"/>
    <w:rsid w:val="00571778"/>
    <w:rsid w:val="00572425"/>
    <w:rsid w:val="00572BC2"/>
    <w:rsid w:val="00573E41"/>
    <w:rsid w:val="005759E0"/>
    <w:rsid w:val="00575E2D"/>
    <w:rsid w:val="00577139"/>
    <w:rsid w:val="0058169E"/>
    <w:rsid w:val="00582266"/>
    <w:rsid w:val="00583F2D"/>
    <w:rsid w:val="00584002"/>
    <w:rsid w:val="0058484B"/>
    <w:rsid w:val="00590914"/>
    <w:rsid w:val="0059614A"/>
    <w:rsid w:val="00596192"/>
    <w:rsid w:val="00596E12"/>
    <w:rsid w:val="005A0C4E"/>
    <w:rsid w:val="005A1CB9"/>
    <w:rsid w:val="005A2336"/>
    <w:rsid w:val="005A7F3F"/>
    <w:rsid w:val="005B0089"/>
    <w:rsid w:val="005B158E"/>
    <w:rsid w:val="005B2231"/>
    <w:rsid w:val="005B3355"/>
    <w:rsid w:val="005B3855"/>
    <w:rsid w:val="005B3CB3"/>
    <w:rsid w:val="005B3F5A"/>
    <w:rsid w:val="005B5B26"/>
    <w:rsid w:val="005B6FDE"/>
    <w:rsid w:val="005B7107"/>
    <w:rsid w:val="005C010C"/>
    <w:rsid w:val="005C1EA6"/>
    <w:rsid w:val="005C37E5"/>
    <w:rsid w:val="005C5CB0"/>
    <w:rsid w:val="005C602C"/>
    <w:rsid w:val="005C66AD"/>
    <w:rsid w:val="005C73AE"/>
    <w:rsid w:val="005C79C0"/>
    <w:rsid w:val="005C7D39"/>
    <w:rsid w:val="005C7E50"/>
    <w:rsid w:val="005D0185"/>
    <w:rsid w:val="005D21B8"/>
    <w:rsid w:val="005D5ADB"/>
    <w:rsid w:val="005E0845"/>
    <w:rsid w:val="005E13ED"/>
    <w:rsid w:val="005E337D"/>
    <w:rsid w:val="005E37FF"/>
    <w:rsid w:val="005E3D00"/>
    <w:rsid w:val="005E470E"/>
    <w:rsid w:val="005E7D0B"/>
    <w:rsid w:val="005F0B44"/>
    <w:rsid w:val="005F155B"/>
    <w:rsid w:val="005F19A5"/>
    <w:rsid w:val="005F2C94"/>
    <w:rsid w:val="005F3771"/>
    <w:rsid w:val="005F44D0"/>
    <w:rsid w:val="005F5E62"/>
    <w:rsid w:val="005F72C5"/>
    <w:rsid w:val="0060021B"/>
    <w:rsid w:val="006021CE"/>
    <w:rsid w:val="00605FC9"/>
    <w:rsid w:val="00607A41"/>
    <w:rsid w:val="006108F2"/>
    <w:rsid w:val="00610CB8"/>
    <w:rsid w:val="00613103"/>
    <w:rsid w:val="0061451D"/>
    <w:rsid w:val="006166A2"/>
    <w:rsid w:val="00621BD9"/>
    <w:rsid w:val="006233CE"/>
    <w:rsid w:val="00624A77"/>
    <w:rsid w:val="00624F6A"/>
    <w:rsid w:val="00625D1A"/>
    <w:rsid w:val="00625D64"/>
    <w:rsid w:val="0062655F"/>
    <w:rsid w:val="0062673B"/>
    <w:rsid w:val="006270C5"/>
    <w:rsid w:val="006307FE"/>
    <w:rsid w:val="00632B8D"/>
    <w:rsid w:val="006341FC"/>
    <w:rsid w:val="006343B0"/>
    <w:rsid w:val="00634D49"/>
    <w:rsid w:val="00640980"/>
    <w:rsid w:val="0064156A"/>
    <w:rsid w:val="00643BA0"/>
    <w:rsid w:val="006447D4"/>
    <w:rsid w:val="006452CF"/>
    <w:rsid w:val="00645BC7"/>
    <w:rsid w:val="00647F16"/>
    <w:rsid w:val="006539C7"/>
    <w:rsid w:val="00655B17"/>
    <w:rsid w:val="00656087"/>
    <w:rsid w:val="00657865"/>
    <w:rsid w:val="00657CB7"/>
    <w:rsid w:val="00657F56"/>
    <w:rsid w:val="0066069F"/>
    <w:rsid w:val="00660EEA"/>
    <w:rsid w:val="00661705"/>
    <w:rsid w:val="0066376C"/>
    <w:rsid w:val="006644EA"/>
    <w:rsid w:val="00664D74"/>
    <w:rsid w:val="00665D0A"/>
    <w:rsid w:val="00666A76"/>
    <w:rsid w:val="00667FD8"/>
    <w:rsid w:val="0067067A"/>
    <w:rsid w:val="00670EFD"/>
    <w:rsid w:val="00672E11"/>
    <w:rsid w:val="00676472"/>
    <w:rsid w:val="006804DC"/>
    <w:rsid w:val="00681411"/>
    <w:rsid w:val="00681BCD"/>
    <w:rsid w:val="006820B0"/>
    <w:rsid w:val="006823BC"/>
    <w:rsid w:val="00682CDC"/>
    <w:rsid w:val="00683426"/>
    <w:rsid w:val="006914E3"/>
    <w:rsid w:val="00692B0D"/>
    <w:rsid w:val="006947BE"/>
    <w:rsid w:val="00695623"/>
    <w:rsid w:val="00695BF5"/>
    <w:rsid w:val="006A0E8B"/>
    <w:rsid w:val="006A17F3"/>
    <w:rsid w:val="006A1892"/>
    <w:rsid w:val="006A325C"/>
    <w:rsid w:val="006A44A7"/>
    <w:rsid w:val="006A585A"/>
    <w:rsid w:val="006A6F1D"/>
    <w:rsid w:val="006A7354"/>
    <w:rsid w:val="006A7865"/>
    <w:rsid w:val="006B2070"/>
    <w:rsid w:val="006B24F7"/>
    <w:rsid w:val="006B253E"/>
    <w:rsid w:val="006B2F77"/>
    <w:rsid w:val="006B6154"/>
    <w:rsid w:val="006C36C4"/>
    <w:rsid w:val="006C5170"/>
    <w:rsid w:val="006C56A7"/>
    <w:rsid w:val="006D04EA"/>
    <w:rsid w:val="006D1819"/>
    <w:rsid w:val="006D248C"/>
    <w:rsid w:val="006D44A7"/>
    <w:rsid w:val="006D55DD"/>
    <w:rsid w:val="006D58B8"/>
    <w:rsid w:val="006E0D37"/>
    <w:rsid w:val="006E12D3"/>
    <w:rsid w:val="006E1E13"/>
    <w:rsid w:val="006E66B6"/>
    <w:rsid w:val="006F0697"/>
    <w:rsid w:val="006F12BA"/>
    <w:rsid w:val="006F1E1C"/>
    <w:rsid w:val="006F32D3"/>
    <w:rsid w:val="006F3993"/>
    <w:rsid w:val="006F4AAD"/>
    <w:rsid w:val="006F5A8E"/>
    <w:rsid w:val="00700203"/>
    <w:rsid w:val="007008EF"/>
    <w:rsid w:val="00701BAA"/>
    <w:rsid w:val="00701FC7"/>
    <w:rsid w:val="00704391"/>
    <w:rsid w:val="00705ABD"/>
    <w:rsid w:val="0070612B"/>
    <w:rsid w:val="00706142"/>
    <w:rsid w:val="00711099"/>
    <w:rsid w:val="00711975"/>
    <w:rsid w:val="007123E2"/>
    <w:rsid w:val="00714CF5"/>
    <w:rsid w:val="00715122"/>
    <w:rsid w:val="00720E9F"/>
    <w:rsid w:val="00722FE8"/>
    <w:rsid w:val="007239F4"/>
    <w:rsid w:val="00724A34"/>
    <w:rsid w:val="00725DC4"/>
    <w:rsid w:val="00726440"/>
    <w:rsid w:val="007278AA"/>
    <w:rsid w:val="007303FA"/>
    <w:rsid w:val="00731E12"/>
    <w:rsid w:val="007327D5"/>
    <w:rsid w:val="0073325B"/>
    <w:rsid w:val="00733273"/>
    <w:rsid w:val="00734DE6"/>
    <w:rsid w:val="00740BAA"/>
    <w:rsid w:val="007427C3"/>
    <w:rsid w:val="00743E9D"/>
    <w:rsid w:val="00750AB4"/>
    <w:rsid w:val="00751813"/>
    <w:rsid w:val="00751F4C"/>
    <w:rsid w:val="00752A37"/>
    <w:rsid w:val="00753BF4"/>
    <w:rsid w:val="00755FA6"/>
    <w:rsid w:val="00757C3D"/>
    <w:rsid w:val="0076043D"/>
    <w:rsid w:val="0076095D"/>
    <w:rsid w:val="00762D85"/>
    <w:rsid w:val="00764140"/>
    <w:rsid w:val="00764921"/>
    <w:rsid w:val="00767030"/>
    <w:rsid w:val="00767456"/>
    <w:rsid w:val="007674D3"/>
    <w:rsid w:val="00767518"/>
    <w:rsid w:val="0076772A"/>
    <w:rsid w:val="00767A4F"/>
    <w:rsid w:val="00767E97"/>
    <w:rsid w:val="007707F6"/>
    <w:rsid w:val="007718CF"/>
    <w:rsid w:val="00771A6D"/>
    <w:rsid w:val="00774216"/>
    <w:rsid w:val="007746E0"/>
    <w:rsid w:val="0077657B"/>
    <w:rsid w:val="007769E5"/>
    <w:rsid w:val="007775BB"/>
    <w:rsid w:val="00777D4C"/>
    <w:rsid w:val="00781294"/>
    <w:rsid w:val="0078238C"/>
    <w:rsid w:val="00787048"/>
    <w:rsid w:val="007908E1"/>
    <w:rsid w:val="00792528"/>
    <w:rsid w:val="0079273F"/>
    <w:rsid w:val="00792FA7"/>
    <w:rsid w:val="007934F4"/>
    <w:rsid w:val="007A0A9F"/>
    <w:rsid w:val="007A0B7E"/>
    <w:rsid w:val="007A360A"/>
    <w:rsid w:val="007A4C70"/>
    <w:rsid w:val="007A5143"/>
    <w:rsid w:val="007A5182"/>
    <w:rsid w:val="007A5E6F"/>
    <w:rsid w:val="007A6772"/>
    <w:rsid w:val="007A67B1"/>
    <w:rsid w:val="007A7DB0"/>
    <w:rsid w:val="007A7DB8"/>
    <w:rsid w:val="007B0211"/>
    <w:rsid w:val="007B0288"/>
    <w:rsid w:val="007B1369"/>
    <w:rsid w:val="007B1D0F"/>
    <w:rsid w:val="007B366B"/>
    <w:rsid w:val="007B36FB"/>
    <w:rsid w:val="007B39AF"/>
    <w:rsid w:val="007B5804"/>
    <w:rsid w:val="007B5A2E"/>
    <w:rsid w:val="007B67AC"/>
    <w:rsid w:val="007B7249"/>
    <w:rsid w:val="007C0FD3"/>
    <w:rsid w:val="007C2344"/>
    <w:rsid w:val="007C245D"/>
    <w:rsid w:val="007C2E7D"/>
    <w:rsid w:val="007C313A"/>
    <w:rsid w:val="007C31C0"/>
    <w:rsid w:val="007C435D"/>
    <w:rsid w:val="007C4A8A"/>
    <w:rsid w:val="007C7192"/>
    <w:rsid w:val="007C7E14"/>
    <w:rsid w:val="007D51A4"/>
    <w:rsid w:val="007D5D93"/>
    <w:rsid w:val="007E23E8"/>
    <w:rsid w:val="007E3A49"/>
    <w:rsid w:val="007E4B28"/>
    <w:rsid w:val="007E4EE8"/>
    <w:rsid w:val="007E5D96"/>
    <w:rsid w:val="007E64EF"/>
    <w:rsid w:val="007E6A85"/>
    <w:rsid w:val="007E79DE"/>
    <w:rsid w:val="007F245A"/>
    <w:rsid w:val="007F3B44"/>
    <w:rsid w:val="007F7498"/>
    <w:rsid w:val="007F7592"/>
    <w:rsid w:val="007F7665"/>
    <w:rsid w:val="00800E14"/>
    <w:rsid w:val="00802D41"/>
    <w:rsid w:val="00804951"/>
    <w:rsid w:val="00806394"/>
    <w:rsid w:val="00811B2E"/>
    <w:rsid w:val="00812316"/>
    <w:rsid w:val="00813030"/>
    <w:rsid w:val="008143A5"/>
    <w:rsid w:val="00815094"/>
    <w:rsid w:val="008155D2"/>
    <w:rsid w:val="00817804"/>
    <w:rsid w:val="00822179"/>
    <w:rsid w:val="00822FE7"/>
    <w:rsid w:val="00823420"/>
    <w:rsid w:val="00823B21"/>
    <w:rsid w:val="00823B2A"/>
    <w:rsid w:val="00823F2E"/>
    <w:rsid w:val="00824844"/>
    <w:rsid w:val="00825548"/>
    <w:rsid w:val="0082760B"/>
    <w:rsid w:val="0083043F"/>
    <w:rsid w:val="008305E0"/>
    <w:rsid w:val="0083265C"/>
    <w:rsid w:val="0083319C"/>
    <w:rsid w:val="008335CB"/>
    <w:rsid w:val="00833632"/>
    <w:rsid w:val="00833B1F"/>
    <w:rsid w:val="008365A5"/>
    <w:rsid w:val="00837819"/>
    <w:rsid w:val="0084059D"/>
    <w:rsid w:val="0084100A"/>
    <w:rsid w:val="00841DC6"/>
    <w:rsid w:val="008429BE"/>
    <w:rsid w:val="008438F4"/>
    <w:rsid w:val="008439F0"/>
    <w:rsid w:val="008454E7"/>
    <w:rsid w:val="008456B1"/>
    <w:rsid w:val="00850B58"/>
    <w:rsid w:val="0085348F"/>
    <w:rsid w:val="008568D5"/>
    <w:rsid w:val="00857421"/>
    <w:rsid w:val="0085750E"/>
    <w:rsid w:val="00860A3A"/>
    <w:rsid w:val="00861B1F"/>
    <w:rsid w:val="00862270"/>
    <w:rsid w:val="0086256D"/>
    <w:rsid w:val="008643B7"/>
    <w:rsid w:val="00865E5D"/>
    <w:rsid w:val="00865FCB"/>
    <w:rsid w:val="00866905"/>
    <w:rsid w:val="00866B56"/>
    <w:rsid w:val="008705E8"/>
    <w:rsid w:val="0087126F"/>
    <w:rsid w:val="00872334"/>
    <w:rsid w:val="008723F5"/>
    <w:rsid w:val="00872D57"/>
    <w:rsid w:val="008745D0"/>
    <w:rsid w:val="008746A4"/>
    <w:rsid w:val="00874EB4"/>
    <w:rsid w:val="00876399"/>
    <w:rsid w:val="008807E6"/>
    <w:rsid w:val="0088142E"/>
    <w:rsid w:val="00882EC3"/>
    <w:rsid w:val="00883996"/>
    <w:rsid w:val="008841C5"/>
    <w:rsid w:val="00885605"/>
    <w:rsid w:val="00885684"/>
    <w:rsid w:val="00892129"/>
    <w:rsid w:val="008922BB"/>
    <w:rsid w:val="00892FD2"/>
    <w:rsid w:val="008932A9"/>
    <w:rsid w:val="00894C9B"/>
    <w:rsid w:val="00897113"/>
    <w:rsid w:val="00897F4A"/>
    <w:rsid w:val="008A1042"/>
    <w:rsid w:val="008A193E"/>
    <w:rsid w:val="008A1D41"/>
    <w:rsid w:val="008A40D7"/>
    <w:rsid w:val="008B1BAA"/>
    <w:rsid w:val="008B1D8E"/>
    <w:rsid w:val="008B3057"/>
    <w:rsid w:val="008B368A"/>
    <w:rsid w:val="008B3AAA"/>
    <w:rsid w:val="008B3CF7"/>
    <w:rsid w:val="008B3DF7"/>
    <w:rsid w:val="008B5346"/>
    <w:rsid w:val="008B59B5"/>
    <w:rsid w:val="008B69B8"/>
    <w:rsid w:val="008C0059"/>
    <w:rsid w:val="008C21BE"/>
    <w:rsid w:val="008C24A1"/>
    <w:rsid w:val="008C32DF"/>
    <w:rsid w:val="008C3647"/>
    <w:rsid w:val="008C4895"/>
    <w:rsid w:val="008C5080"/>
    <w:rsid w:val="008C5D9C"/>
    <w:rsid w:val="008C60AA"/>
    <w:rsid w:val="008C66E6"/>
    <w:rsid w:val="008D0905"/>
    <w:rsid w:val="008D2FBA"/>
    <w:rsid w:val="008D47C7"/>
    <w:rsid w:val="008D58EE"/>
    <w:rsid w:val="008D7829"/>
    <w:rsid w:val="008E1F03"/>
    <w:rsid w:val="008E4351"/>
    <w:rsid w:val="008E5A60"/>
    <w:rsid w:val="008E6FCD"/>
    <w:rsid w:val="008F3820"/>
    <w:rsid w:val="008F3DF8"/>
    <w:rsid w:val="008F4DE2"/>
    <w:rsid w:val="008F5181"/>
    <w:rsid w:val="008F69BD"/>
    <w:rsid w:val="009045C9"/>
    <w:rsid w:val="00904C94"/>
    <w:rsid w:val="00904FA2"/>
    <w:rsid w:val="0090519A"/>
    <w:rsid w:val="00905FAA"/>
    <w:rsid w:val="00906F7E"/>
    <w:rsid w:val="00910671"/>
    <w:rsid w:val="00910DE5"/>
    <w:rsid w:val="00911C0C"/>
    <w:rsid w:val="00911CEB"/>
    <w:rsid w:val="00913A5B"/>
    <w:rsid w:val="00916C31"/>
    <w:rsid w:val="00917414"/>
    <w:rsid w:val="00920F71"/>
    <w:rsid w:val="00922F27"/>
    <w:rsid w:val="009235C3"/>
    <w:rsid w:val="00924648"/>
    <w:rsid w:val="00924DA5"/>
    <w:rsid w:val="00925449"/>
    <w:rsid w:val="00925575"/>
    <w:rsid w:val="00925A41"/>
    <w:rsid w:val="0092639B"/>
    <w:rsid w:val="009263BE"/>
    <w:rsid w:val="00931E01"/>
    <w:rsid w:val="00933FF6"/>
    <w:rsid w:val="00934340"/>
    <w:rsid w:val="00935C88"/>
    <w:rsid w:val="00937659"/>
    <w:rsid w:val="00937AAD"/>
    <w:rsid w:val="00937AD2"/>
    <w:rsid w:val="0094271A"/>
    <w:rsid w:val="0094633E"/>
    <w:rsid w:val="009468B4"/>
    <w:rsid w:val="0095006B"/>
    <w:rsid w:val="009501FC"/>
    <w:rsid w:val="009515A9"/>
    <w:rsid w:val="0095232E"/>
    <w:rsid w:val="00953007"/>
    <w:rsid w:val="00954096"/>
    <w:rsid w:val="00957032"/>
    <w:rsid w:val="009626B8"/>
    <w:rsid w:val="00966DC7"/>
    <w:rsid w:val="009735E6"/>
    <w:rsid w:val="00975AC1"/>
    <w:rsid w:val="00977296"/>
    <w:rsid w:val="00977430"/>
    <w:rsid w:val="00977A8B"/>
    <w:rsid w:val="009836A9"/>
    <w:rsid w:val="009858DE"/>
    <w:rsid w:val="009872B0"/>
    <w:rsid w:val="00990126"/>
    <w:rsid w:val="00996D48"/>
    <w:rsid w:val="009A13F3"/>
    <w:rsid w:val="009A3E21"/>
    <w:rsid w:val="009A3ED1"/>
    <w:rsid w:val="009A4B4E"/>
    <w:rsid w:val="009B0414"/>
    <w:rsid w:val="009B1EF4"/>
    <w:rsid w:val="009B4DD4"/>
    <w:rsid w:val="009B4EEE"/>
    <w:rsid w:val="009B67FE"/>
    <w:rsid w:val="009C085F"/>
    <w:rsid w:val="009C08D4"/>
    <w:rsid w:val="009C123E"/>
    <w:rsid w:val="009C15F5"/>
    <w:rsid w:val="009C45DB"/>
    <w:rsid w:val="009C7A0D"/>
    <w:rsid w:val="009D181B"/>
    <w:rsid w:val="009D398F"/>
    <w:rsid w:val="009D3CC3"/>
    <w:rsid w:val="009D5036"/>
    <w:rsid w:val="009D5D2B"/>
    <w:rsid w:val="009D6CEB"/>
    <w:rsid w:val="009E03F2"/>
    <w:rsid w:val="009E0502"/>
    <w:rsid w:val="009E2206"/>
    <w:rsid w:val="009E2466"/>
    <w:rsid w:val="009E4627"/>
    <w:rsid w:val="009E4EF3"/>
    <w:rsid w:val="009E4F1A"/>
    <w:rsid w:val="009E50B5"/>
    <w:rsid w:val="009E68F6"/>
    <w:rsid w:val="009E6DAC"/>
    <w:rsid w:val="009E779D"/>
    <w:rsid w:val="009F10DD"/>
    <w:rsid w:val="009F139A"/>
    <w:rsid w:val="009F16D0"/>
    <w:rsid w:val="009F183F"/>
    <w:rsid w:val="009F2B04"/>
    <w:rsid w:val="009F38BB"/>
    <w:rsid w:val="009F4EB3"/>
    <w:rsid w:val="009F6405"/>
    <w:rsid w:val="009F785B"/>
    <w:rsid w:val="00A00264"/>
    <w:rsid w:val="00A01772"/>
    <w:rsid w:val="00A01F60"/>
    <w:rsid w:val="00A02541"/>
    <w:rsid w:val="00A027BE"/>
    <w:rsid w:val="00A03B67"/>
    <w:rsid w:val="00A05097"/>
    <w:rsid w:val="00A073C4"/>
    <w:rsid w:val="00A07A70"/>
    <w:rsid w:val="00A07FE8"/>
    <w:rsid w:val="00A11F85"/>
    <w:rsid w:val="00A1365A"/>
    <w:rsid w:val="00A1434F"/>
    <w:rsid w:val="00A15CA4"/>
    <w:rsid w:val="00A16ECA"/>
    <w:rsid w:val="00A173BF"/>
    <w:rsid w:val="00A1773D"/>
    <w:rsid w:val="00A202D5"/>
    <w:rsid w:val="00A20C09"/>
    <w:rsid w:val="00A215D2"/>
    <w:rsid w:val="00A2423B"/>
    <w:rsid w:val="00A24D6A"/>
    <w:rsid w:val="00A25829"/>
    <w:rsid w:val="00A319F4"/>
    <w:rsid w:val="00A32E3B"/>
    <w:rsid w:val="00A34952"/>
    <w:rsid w:val="00A350AC"/>
    <w:rsid w:val="00A36140"/>
    <w:rsid w:val="00A36297"/>
    <w:rsid w:val="00A369F8"/>
    <w:rsid w:val="00A36D30"/>
    <w:rsid w:val="00A36D9A"/>
    <w:rsid w:val="00A378A7"/>
    <w:rsid w:val="00A41B13"/>
    <w:rsid w:val="00A4235D"/>
    <w:rsid w:val="00A437C8"/>
    <w:rsid w:val="00A43FE9"/>
    <w:rsid w:val="00A477F4"/>
    <w:rsid w:val="00A50A09"/>
    <w:rsid w:val="00A50E05"/>
    <w:rsid w:val="00A511F0"/>
    <w:rsid w:val="00A51427"/>
    <w:rsid w:val="00A52D53"/>
    <w:rsid w:val="00A54087"/>
    <w:rsid w:val="00A549BF"/>
    <w:rsid w:val="00A5599F"/>
    <w:rsid w:val="00A5675C"/>
    <w:rsid w:val="00A5797C"/>
    <w:rsid w:val="00A57E07"/>
    <w:rsid w:val="00A60221"/>
    <w:rsid w:val="00A60D1D"/>
    <w:rsid w:val="00A61142"/>
    <w:rsid w:val="00A61FAB"/>
    <w:rsid w:val="00A64022"/>
    <w:rsid w:val="00A64D1B"/>
    <w:rsid w:val="00A6692D"/>
    <w:rsid w:val="00A67007"/>
    <w:rsid w:val="00A72338"/>
    <w:rsid w:val="00A725CE"/>
    <w:rsid w:val="00A73517"/>
    <w:rsid w:val="00A75278"/>
    <w:rsid w:val="00A764D8"/>
    <w:rsid w:val="00A764E6"/>
    <w:rsid w:val="00A7672A"/>
    <w:rsid w:val="00A81051"/>
    <w:rsid w:val="00A82181"/>
    <w:rsid w:val="00A824F4"/>
    <w:rsid w:val="00A84D78"/>
    <w:rsid w:val="00A85C90"/>
    <w:rsid w:val="00A8609D"/>
    <w:rsid w:val="00A86648"/>
    <w:rsid w:val="00A91741"/>
    <w:rsid w:val="00A918CA"/>
    <w:rsid w:val="00A92331"/>
    <w:rsid w:val="00A9329E"/>
    <w:rsid w:val="00A93AAC"/>
    <w:rsid w:val="00A94909"/>
    <w:rsid w:val="00A95244"/>
    <w:rsid w:val="00A974C4"/>
    <w:rsid w:val="00A974D3"/>
    <w:rsid w:val="00AA24BD"/>
    <w:rsid w:val="00AA3001"/>
    <w:rsid w:val="00AA3072"/>
    <w:rsid w:val="00AA33EC"/>
    <w:rsid w:val="00AA4AC2"/>
    <w:rsid w:val="00AA5A03"/>
    <w:rsid w:val="00AA7088"/>
    <w:rsid w:val="00AB00AB"/>
    <w:rsid w:val="00AB1AD5"/>
    <w:rsid w:val="00AB2A7D"/>
    <w:rsid w:val="00AB5813"/>
    <w:rsid w:val="00AB5C89"/>
    <w:rsid w:val="00AB683E"/>
    <w:rsid w:val="00AB75F4"/>
    <w:rsid w:val="00AB7DE1"/>
    <w:rsid w:val="00AC4455"/>
    <w:rsid w:val="00AC5CBD"/>
    <w:rsid w:val="00AC6C4E"/>
    <w:rsid w:val="00AC6C58"/>
    <w:rsid w:val="00AC7080"/>
    <w:rsid w:val="00AD0EAA"/>
    <w:rsid w:val="00AD4632"/>
    <w:rsid w:val="00AD4D48"/>
    <w:rsid w:val="00AD6911"/>
    <w:rsid w:val="00AD6D5D"/>
    <w:rsid w:val="00AD7157"/>
    <w:rsid w:val="00AE16F1"/>
    <w:rsid w:val="00AE27F4"/>
    <w:rsid w:val="00AE3037"/>
    <w:rsid w:val="00AE35DD"/>
    <w:rsid w:val="00AE3B5D"/>
    <w:rsid w:val="00AE3D0E"/>
    <w:rsid w:val="00AE6EF8"/>
    <w:rsid w:val="00AE7AB1"/>
    <w:rsid w:val="00AE7E3F"/>
    <w:rsid w:val="00AF057D"/>
    <w:rsid w:val="00AF12A8"/>
    <w:rsid w:val="00AF2BAB"/>
    <w:rsid w:val="00AF5371"/>
    <w:rsid w:val="00AF54FA"/>
    <w:rsid w:val="00AF6186"/>
    <w:rsid w:val="00AF624B"/>
    <w:rsid w:val="00AF6A51"/>
    <w:rsid w:val="00AF7E83"/>
    <w:rsid w:val="00B0333E"/>
    <w:rsid w:val="00B034F1"/>
    <w:rsid w:val="00B0369A"/>
    <w:rsid w:val="00B04AB8"/>
    <w:rsid w:val="00B05438"/>
    <w:rsid w:val="00B0546B"/>
    <w:rsid w:val="00B05B80"/>
    <w:rsid w:val="00B100ED"/>
    <w:rsid w:val="00B10A89"/>
    <w:rsid w:val="00B12720"/>
    <w:rsid w:val="00B12CF3"/>
    <w:rsid w:val="00B132EC"/>
    <w:rsid w:val="00B13662"/>
    <w:rsid w:val="00B13E61"/>
    <w:rsid w:val="00B14363"/>
    <w:rsid w:val="00B1582D"/>
    <w:rsid w:val="00B16C5E"/>
    <w:rsid w:val="00B20318"/>
    <w:rsid w:val="00B208E9"/>
    <w:rsid w:val="00B24C00"/>
    <w:rsid w:val="00B25935"/>
    <w:rsid w:val="00B261AD"/>
    <w:rsid w:val="00B31757"/>
    <w:rsid w:val="00B3175F"/>
    <w:rsid w:val="00B3392D"/>
    <w:rsid w:val="00B34A40"/>
    <w:rsid w:val="00B35D43"/>
    <w:rsid w:val="00B36AA7"/>
    <w:rsid w:val="00B40E3B"/>
    <w:rsid w:val="00B442AA"/>
    <w:rsid w:val="00B462C1"/>
    <w:rsid w:val="00B463AC"/>
    <w:rsid w:val="00B46D49"/>
    <w:rsid w:val="00B47C7F"/>
    <w:rsid w:val="00B47E15"/>
    <w:rsid w:val="00B51218"/>
    <w:rsid w:val="00B51B5B"/>
    <w:rsid w:val="00B52307"/>
    <w:rsid w:val="00B531DF"/>
    <w:rsid w:val="00B5343C"/>
    <w:rsid w:val="00B5505A"/>
    <w:rsid w:val="00B55300"/>
    <w:rsid w:val="00B55A8A"/>
    <w:rsid w:val="00B57309"/>
    <w:rsid w:val="00B573DF"/>
    <w:rsid w:val="00B575A3"/>
    <w:rsid w:val="00B6179B"/>
    <w:rsid w:val="00B625E4"/>
    <w:rsid w:val="00B62CC2"/>
    <w:rsid w:val="00B63034"/>
    <w:rsid w:val="00B6361A"/>
    <w:rsid w:val="00B63B0B"/>
    <w:rsid w:val="00B64D32"/>
    <w:rsid w:val="00B73F6A"/>
    <w:rsid w:val="00B74EF5"/>
    <w:rsid w:val="00B75B97"/>
    <w:rsid w:val="00B75D41"/>
    <w:rsid w:val="00B7662C"/>
    <w:rsid w:val="00B76A56"/>
    <w:rsid w:val="00B81317"/>
    <w:rsid w:val="00B81787"/>
    <w:rsid w:val="00B81858"/>
    <w:rsid w:val="00B82B02"/>
    <w:rsid w:val="00B83045"/>
    <w:rsid w:val="00B85BD8"/>
    <w:rsid w:val="00B921B5"/>
    <w:rsid w:val="00B944A2"/>
    <w:rsid w:val="00B950F7"/>
    <w:rsid w:val="00B951A7"/>
    <w:rsid w:val="00B951F1"/>
    <w:rsid w:val="00B96503"/>
    <w:rsid w:val="00B96739"/>
    <w:rsid w:val="00B96819"/>
    <w:rsid w:val="00B97AB7"/>
    <w:rsid w:val="00B97F67"/>
    <w:rsid w:val="00BA04B4"/>
    <w:rsid w:val="00BA20BD"/>
    <w:rsid w:val="00BA2CDD"/>
    <w:rsid w:val="00BA2FEE"/>
    <w:rsid w:val="00BA3916"/>
    <w:rsid w:val="00BA4492"/>
    <w:rsid w:val="00BA5276"/>
    <w:rsid w:val="00BA5D05"/>
    <w:rsid w:val="00BA66D3"/>
    <w:rsid w:val="00BA694E"/>
    <w:rsid w:val="00BB1C7C"/>
    <w:rsid w:val="00BB47F6"/>
    <w:rsid w:val="00BB49F1"/>
    <w:rsid w:val="00BB4C39"/>
    <w:rsid w:val="00BB4DFC"/>
    <w:rsid w:val="00BB5FD1"/>
    <w:rsid w:val="00BB6472"/>
    <w:rsid w:val="00BB67D1"/>
    <w:rsid w:val="00BB7558"/>
    <w:rsid w:val="00BC1CFC"/>
    <w:rsid w:val="00BC2A6E"/>
    <w:rsid w:val="00BC3639"/>
    <w:rsid w:val="00BC3A0F"/>
    <w:rsid w:val="00BC75B6"/>
    <w:rsid w:val="00BD1245"/>
    <w:rsid w:val="00BD2572"/>
    <w:rsid w:val="00BD3A9A"/>
    <w:rsid w:val="00BD4DFD"/>
    <w:rsid w:val="00BD566E"/>
    <w:rsid w:val="00BD64FE"/>
    <w:rsid w:val="00BE1E94"/>
    <w:rsid w:val="00BE283A"/>
    <w:rsid w:val="00BE4707"/>
    <w:rsid w:val="00BE4ED4"/>
    <w:rsid w:val="00BE6F78"/>
    <w:rsid w:val="00BF0CED"/>
    <w:rsid w:val="00BF2115"/>
    <w:rsid w:val="00BF27EF"/>
    <w:rsid w:val="00BF44C1"/>
    <w:rsid w:val="00BF5E6E"/>
    <w:rsid w:val="00C003FA"/>
    <w:rsid w:val="00C0249F"/>
    <w:rsid w:val="00C03523"/>
    <w:rsid w:val="00C05896"/>
    <w:rsid w:val="00C05E7E"/>
    <w:rsid w:val="00C0661D"/>
    <w:rsid w:val="00C10CB3"/>
    <w:rsid w:val="00C1196B"/>
    <w:rsid w:val="00C12660"/>
    <w:rsid w:val="00C12991"/>
    <w:rsid w:val="00C12C85"/>
    <w:rsid w:val="00C15261"/>
    <w:rsid w:val="00C17B85"/>
    <w:rsid w:val="00C17F6B"/>
    <w:rsid w:val="00C20B1F"/>
    <w:rsid w:val="00C2179F"/>
    <w:rsid w:val="00C219B0"/>
    <w:rsid w:val="00C21B7B"/>
    <w:rsid w:val="00C21F46"/>
    <w:rsid w:val="00C220CE"/>
    <w:rsid w:val="00C221D0"/>
    <w:rsid w:val="00C22D21"/>
    <w:rsid w:val="00C239E7"/>
    <w:rsid w:val="00C243EF"/>
    <w:rsid w:val="00C245A8"/>
    <w:rsid w:val="00C24C88"/>
    <w:rsid w:val="00C259D4"/>
    <w:rsid w:val="00C25B86"/>
    <w:rsid w:val="00C3130E"/>
    <w:rsid w:val="00C3197B"/>
    <w:rsid w:val="00C3261F"/>
    <w:rsid w:val="00C32CD5"/>
    <w:rsid w:val="00C3398D"/>
    <w:rsid w:val="00C344A0"/>
    <w:rsid w:val="00C34FD8"/>
    <w:rsid w:val="00C36017"/>
    <w:rsid w:val="00C37015"/>
    <w:rsid w:val="00C375B9"/>
    <w:rsid w:val="00C430C4"/>
    <w:rsid w:val="00C44C94"/>
    <w:rsid w:val="00C45188"/>
    <w:rsid w:val="00C45C5D"/>
    <w:rsid w:val="00C5030D"/>
    <w:rsid w:val="00C51085"/>
    <w:rsid w:val="00C54A5B"/>
    <w:rsid w:val="00C54D4A"/>
    <w:rsid w:val="00C5591F"/>
    <w:rsid w:val="00C55956"/>
    <w:rsid w:val="00C55A9B"/>
    <w:rsid w:val="00C55C1B"/>
    <w:rsid w:val="00C56E3D"/>
    <w:rsid w:val="00C57809"/>
    <w:rsid w:val="00C57836"/>
    <w:rsid w:val="00C615CC"/>
    <w:rsid w:val="00C61653"/>
    <w:rsid w:val="00C61C79"/>
    <w:rsid w:val="00C6322B"/>
    <w:rsid w:val="00C640E0"/>
    <w:rsid w:val="00C64658"/>
    <w:rsid w:val="00C64F70"/>
    <w:rsid w:val="00C657EA"/>
    <w:rsid w:val="00C668FC"/>
    <w:rsid w:val="00C6697F"/>
    <w:rsid w:val="00C66BD5"/>
    <w:rsid w:val="00C66D07"/>
    <w:rsid w:val="00C67D6D"/>
    <w:rsid w:val="00C704E7"/>
    <w:rsid w:val="00C70B48"/>
    <w:rsid w:val="00C7131D"/>
    <w:rsid w:val="00C746E2"/>
    <w:rsid w:val="00C74AAB"/>
    <w:rsid w:val="00C7682B"/>
    <w:rsid w:val="00C76974"/>
    <w:rsid w:val="00C77E73"/>
    <w:rsid w:val="00C81EA4"/>
    <w:rsid w:val="00C83584"/>
    <w:rsid w:val="00C83B3E"/>
    <w:rsid w:val="00C84CB2"/>
    <w:rsid w:val="00C86E9E"/>
    <w:rsid w:val="00C86EDC"/>
    <w:rsid w:val="00C86F63"/>
    <w:rsid w:val="00C87354"/>
    <w:rsid w:val="00C90C16"/>
    <w:rsid w:val="00C90D24"/>
    <w:rsid w:val="00C91835"/>
    <w:rsid w:val="00C91B2A"/>
    <w:rsid w:val="00C93A77"/>
    <w:rsid w:val="00C93D90"/>
    <w:rsid w:val="00C946E1"/>
    <w:rsid w:val="00C9613D"/>
    <w:rsid w:val="00C9694B"/>
    <w:rsid w:val="00CA063E"/>
    <w:rsid w:val="00CA392E"/>
    <w:rsid w:val="00CA6023"/>
    <w:rsid w:val="00CA60AF"/>
    <w:rsid w:val="00CA7753"/>
    <w:rsid w:val="00CB1C40"/>
    <w:rsid w:val="00CB30A0"/>
    <w:rsid w:val="00CB3F47"/>
    <w:rsid w:val="00CB4321"/>
    <w:rsid w:val="00CB5271"/>
    <w:rsid w:val="00CB69ED"/>
    <w:rsid w:val="00CB6E0E"/>
    <w:rsid w:val="00CC2828"/>
    <w:rsid w:val="00CC6298"/>
    <w:rsid w:val="00CC78E6"/>
    <w:rsid w:val="00CC7928"/>
    <w:rsid w:val="00CD04BC"/>
    <w:rsid w:val="00CD3363"/>
    <w:rsid w:val="00CD4207"/>
    <w:rsid w:val="00CD4875"/>
    <w:rsid w:val="00CD6188"/>
    <w:rsid w:val="00CE15C4"/>
    <w:rsid w:val="00CE1981"/>
    <w:rsid w:val="00CE2BA9"/>
    <w:rsid w:val="00CE2CCD"/>
    <w:rsid w:val="00CE4498"/>
    <w:rsid w:val="00CE4E87"/>
    <w:rsid w:val="00CE606C"/>
    <w:rsid w:val="00CE64F1"/>
    <w:rsid w:val="00CF049C"/>
    <w:rsid w:val="00CF1493"/>
    <w:rsid w:val="00CF1595"/>
    <w:rsid w:val="00CF3022"/>
    <w:rsid w:val="00CF431F"/>
    <w:rsid w:val="00CF64BC"/>
    <w:rsid w:val="00CF6BD6"/>
    <w:rsid w:val="00CF719E"/>
    <w:rsid w:val="00CF74A9"/>
    <w:rsid w:val="00CF7FCC"/>
    <w:rsid w:val="00D00985"/>
    <w:rsid w:val="00D0398C"/>
    <w:rsid w:val="00D03B97"/>
    <w:rsid w:val="00D04066"/>
    <w:rsid w:val="00D04CA7"/>
    <w:rsid w:val="00D10D8D"/>
    <w:rsid w:val="00D14A7A"/>
    <w:rsid w:val="00D14CA7"/>
    <w:rsid w:val="00D243BC"/>
    <w:rsid w:val="00D26BF6"/>
    <w:rsid w:val="00D272EE"/>
    <w:rsid w:val="00D300F9"/>
    <w:rsid w:val="00D306AC"/>
    <w:rsid w:val="00D34CD1"/>
    <w:rsid w:val="00D35612"/>
    <w:rsid w:val="00D357C2"/>
    <w:rsid w:val="00D402B9"/>
    <w:rsid w:val="00D41E09"/>
    <w:rsid w:val="00D429D1"/>
    <w:rsid w:val="00D42F19"/>
    <w:rsid w:val="00D4367C"/>
    <w:rsid w:val="00D44A99"/>
    <w:rsid w:val="00D51342"/>
    <w:rsid w:val="00D5159B"/>
    <w:rsid w:val="00D521B7"/>
    <w:rsid w:val="00D530D0"/>
    <w:rsid w:val="00D533D2"/>
    <w:rsid w:val="00D57A47"/>
    <w:rsid w:val="00D60D1F"/>
    <w:rsid w:val="00D612CA"/>
    <w:rsid w:val="00D6159D"/>
    <w:rsid w:val="00D63A59"/>
    <w:rsid w:val="00D63F01"/>
    <w:rsid w:val="00D658D6"/>
    <w:rsid w:val="00D67511"/>
    <w:rsid w:val="00D71057"/>
    <w:rsid w:val="00D717D3"/>
    <w:rsid w:val="00D726E5"/>
    <w:rsid w:val="00D74583"/>
    <w:rsid w:val="00D74ADD"/>
    <w:rsid w:val="00D751AE"/>
    <w:rsid w:val="00D763F2"/>
    <w:rsid w:val="00D81593"/>
    <w:rsid w:val="00D83B8D"/>
    <w:rsid w:val="00D8477E"/>
    <w:rsid w:val="00D84B5C"/>
    <w:rsid w:val="00D8577E"/>
    <w:rsid w:val="00D85EF0"/>
    <w:rsid w:val="00D8707A"/>
    <w:rsid w:val="00D87D77"/>
    <w:rsid w:val="00D9005E"/>
    <w:rsid w:val="00D90E1F"/>
    <w:rsid w:val="00D92832"/>
    <w:rsid w:val="00D94434"/>
    <w:rsid w:val="00D95208"/>
    <w:rsid w:val="00D97FBA"/>
    <w:rsid w:val="00DA1161"/>
    <w:rsid w:val="00DA2593"/>
    <w:rsid w:val="00DA3A35"/>
    <w:rsid w:val="00DA4CCF"/>
    <w:rsid w:val="00DA5784"/>
    <w:rsid w:val="00DA6B53"/>
    <w:rsid w:val="00DB0E74"/>
    <w:rsid w:val="00DB14CF"/>
    <w:rsid w:val="00DB1F55"/>
    <w:rsid w:val="00DB2E00"/>
    <w:rsid w:val="00DB2EDC"/>
    <w:rsid w:val="00DB360D"/>
    <w:rsid w:val="00DB419E"/>
    <w:rsid w:val="00DB44E3"/>
    <w:rsid w:val="00DB5260"/>
    <w:rsid w:val="00DB5DB8"/>
    <w:rsid w:val="00DB6DB9"/>
    <w:rsid w:val="00DB6E54"/>
    <w:rsid w:val="00DC1BF6"/>
    <w:rsid w:val="00DC59F4"/>
    <w:rsid w:val="00DC7490"/>
    <w:rsid w:val="00DC7C00"/>
    <w:rsid w:val="00DD0C75"/>
    <w:rsid w:val="00DD1437"/>
    <w:rsid w:val="00DD1782"/>
    <w:rsid w:val="00DD1F94"/>
    <w:rsid w:val="00DD26B5"/>
    <w:rsid w:val="00DD451E"/>
    <w:rsid w:val="00DD5BDC"/>
    <w:rsid w:val="00DD603F"/>
    <w:rsid w:val="00DD60C1"/>
    <w:rsid w:val="00DE2527"/>
    <w:rsid w:val="00DE3F43"/>
    <w:rsid w:val="00DE45D6"/>
    <w:rsid w:val="00DE4AC4"/>
    <w:rsid w:val="00DE56A7"/>
    <w:rsid w:val="00DE60EC"/>
    <w:rsid w:val="00DE61DA"/>
    <w:rsid w:val="00DE764D"/>
    <w:rsid w:val="00DF0D5C"/>
    <w:rsid w:val="00DF228E"/>
    <w:rsid w:val="00DF246E"/>
    <w:rsid w:val="00DF27E0"/>
    <w:rsid w:val="00DF2826"/>
    <w:rsid w:val="00DF3CB4"/>
    <w:rsid w:val="00DF487A"/>
    <w:rsid w:val="00DF6888"/>
    <w:rsid w:val="00E00AA4"/>
    <w:rsid w:val="00E02393"/>
    <w:rsid w:val="00E02CC9"/>
    <w:rsid w:val="00E02F50"/>
    <w:rsid w:val="00E03094"/>
    <w:rsid w:val="00E041C3"/>
    <w:rsid w:val="00E04FC3"/>
    <w:rsid w:val="00E051A3"/>
    <w:rsid w:val="00E05363"/>
    <w:rsid w:val="00E055B6"/>
    <w:rsid w:val="00E06170"/>
    <w:rsid w:val="00E1018E"/>
    <w:rsid w:val="00E10C48"/>
    <w:rsid w:val="00E13D69"/>
    <w:rsid w:val="00E13DA4"/>
    <w:rsid w:val="00E13F02"/>
    <w:rsid w:val="00E1687D"/>
    <w:rsid w:val="00E17A57"/>
    <w:rsid w:val="00E20B67"/>
    <w:rsid w:val="00E21E43"/>
    <w:rsid w:val="00E239F5"/>
    <w:rsid w:val="00E264A0"/>
    <w:rsid w:val="00E26AA6"/>
    <w:rsid w:val="00E271F1"/>
    <w:rsid w:val="00E30801"/>
    <w:rsid w:val="00E31031"/>
    <w:rsid w:val="00E310C3"/>
    <w:rsid w:val="00E32E3C"/>
    <w:rsid w:val="00E35D22"/>
    <w:rsid w:val="00E371C5"/>
    <w:rsid w:val="00E37460"/>
    <w:rsid w:val="00E376F6"/>
    <w:rsid w:val="00E41D1D"/>
    <w:rsid w:val="00E433A0"/>
    <w:rsid w:val="00E435C3"/>
    <w:rsid w:val="00E43678"/>
    <w:rsid w:val="00E44505"/>
    <w:rsid w:val="00E44981"/>
    <w:rsid w:val="00E46C87"/>
    <w:rsid w:val="00E51022"/>
    <w:rsid w:val="00E517BA"/>
    <w:rsid w:val="00E52803"/>
    <w:rsid w:val="00E53C8E"/>
    <w:rsid w:val="00E53FF7"/>
    <w:rsid w:val="00E5502F"/>
    <w:rsid w:val="00E5531C"/>
    <w:rsid w:val="00E565D9"/>
    <w:rsid w:val="00E568D4"/>
    <w:rsid w:val="00E5735B"/>
    <w:rsid w:val="00E60E9C"/>
    <w:rsid w:val="00E612F5"/>
    <w:rsid w:val="00E617B1"/>
    <w:rsid w:val="00E63529"/>
    <w:rsid w:val="00E64426"/>
    <w:rsid w:val="00E66DF9"/>
    <w:rsid w:val="00E67D0E"/>
    <w:rsid w:val="00E706CD"/>
    <w:rsid w:val="00E70DA7"/>
    <w:rsid w:val="00E70F00"/>
    <w:rsid w:val="00E727F4"/>
    <w:rsid w:val="00E729B1"/>
    <w:rsid w:val="00E72A9A"/>
    <w:rsid w:val="00E74835"/>
    <w:rsid w:val="00E753A3"/>
    <w:rsid w:val="00E76B44"/>
    <w:rsid w:val="00E8025C"/>
    <w:rsid w:val="00E83C35"/>
    <w:rsid w:val="00E850B9"/>
    <w:rsid w:val="00E87500"/>
    <w:rsid w:val="00E9026C"/>
    <w:rsid w:val="00E9040F"/>
    <w:rsid w:val="00E904EB"/>
    <w:rsid w:val="00E90749"/>
    <w:rsid w:val="00E915C0"/>
    <w:rsid w:val="00E93F3C"/>
    <w:rsid w:val="00E94412"/>
    <w:rsid w:val="00E94E1B"/>
    <w:rsid w:val="00E96236"/>
    <w:rsid w:val="00E97073"/>
    <w:rsid w:val="00EA0059"/>
    <w:rsid w:val="00EA0EFE"/>
    <w:rsid w:val="00EA2871"/>
    <w:rsid w:val="00EA2EA1"/>
    <w:rsid w:val="00EA3F35"/>
    <w:rsid w:val="00EA484C"/>
    <w:rsid w:val="00EA62D3"/>
    <w:rsid w:val="00EA63C0"/>
    <w:rsid w:val="00EA6572"/>
    <w:rsid w:val="00EA749C"/>
    <w:rsid w:val="00EA76D6"/>
    <w:rsid w:val="00EA7A0F"/>
    <w:rsid w:val="00EB0287"/>
    <w:rsid w:val="00EB09E3"/>
    <w:rsid w:val="00EB12C5"/>
    <w:rsid w:val="00EB4CAB"/>
    <w:rsid w:val="00EB4D63"/>
    <w:rsid w:val="00EB6452"/>
    <w:rsid w:val="00EB6FD8"/>
    <w:rsid w:val="00EC0458"/>
    <w:rsid w:val="00EC1C3F"/>
    <w:rsid w:val="00EC2D14"/>
    <w:rsid w:val="00EC489B"/>
    <w:rsid w:val="00EC5226"/>
    <w:rsid w:val="00EC551D"/>
    <w:rsid w:val="00EC58B8"/>
    <w:rsid w:val="00EC68A4"/>
    <w:rsid w:val="00EC6CBE"/>
    <w:rsid w:val="00EC7144"/>
    <w:rsid w:val="00ED14AC"/>
    <w:rsid w:val="00ED1EED"/>
    <w:rsid w:val="00ED21C4"/>
    <w:rsid w:val="00ED366D"/>
    <w:rsid w:val="00ED3A07"/>
    <w:rsid w:val="00EE0EE5"/>
    <w:rsid w:val="00EE2FFC"/>
    <w:rsid w:val="00EE32DF"/>
    <w:rsid w:val="00EE6532"/>
    <w:rsid w:val="00EE6A0B"/>
    <w:rsid w:val="00EE70CF"/>
    <w:rsid w:val="00EF125D"/>
    <w:rsid w:val="00EF1F6F"/>
    <w:rsid w:val="00EF25F8"/>
    <w:rsid w:val="00EF41CC"/>
    <w:rsid w:val="00EF6A53"/>
    <w:rsid w:val="00EF6D5D"/>
    <w:rsid w:val="00EF7822"/>
    <w:rsid w:val="00EF7C09"/>
    <w:rsid w:val="00F0151E"/>
    <w:rsid w:val="00F01D5D"/>
    <w:rsid w:val="00F0397E"/>
    <w:rsid w:val="00F03A3E"/>
    <w:rsid w:val="00F040E8"/>
    <w:rsid w:val="00F04297"/>
    <w:rsid w:val="00F04853"/>
    <w:rsid w:val="00F0560C"/>
    <w:rsid w:val="00F057D9"/>
    <w:rsid w:val="00F0593E"/>
    <w:rsid w:val="00F05E6B"/>
    <w:rsid w:val="00F104AA"/>
    <w:rsid w:val="00F10685"/>
    <w:rsid w:val="00F10865"/>
    <w:rsid w:val="00F111FC"/>
    <w:rsid w:val="00F11389"/>
    <w:rsid w:val="00F13ED6"/>
    <w:rsid w:val="00F14071"/>
    <w:rsid w:val="00F1550C"/>
    <w:rsid w:val="00F1569F"/>
    <w:rsid w:val="00F17CDF"/>
    <w:rsid w:val="00F20099"/>
    <w:rsid w:val="00F21F2F"/>
    <w:rsid w:val="00F247DC"/>
    <w:rsid w:val="00F256EA"/>
    <w:rsid w:val="00F27F89"/>
    <w:rsid w:val="00F3362A"/>
    <w:rsid w:val="00F34EED"/>
    <w:rsid w:val="00F35176"/>
    <w:rsid w:val="00F35738"/>
    <w:rsid w:val="00F3597C"/>
    <w:rsid w:val="00F36625"/>
    <w:rsid w:val="00F379BE"/>
    <w:rsid w:val="00F40FA9"/>
    <w:rsid w:val="00F4147B"/>
    <w:rsid w:val="00F416DA"/>
    <w:rsid w:val="00F42894"/>
    <w:rsid w:val="00F44971"/>
    <w:rsid w:val="00F45ADA"/>
    <w:rsid w:val="00F47126"/>
    <w:rsid w:val="00F52578"/>
    <w:rsid w:val="00F5338A"/>
    <w:rsid w:val="00F53BEF"/>
    <w:rsid w:val="00F549AA"/>
    <w:rsid w:val="00F549DC"/>
    <w:rsid w:val="00F577F0"/>
    <w:rsid w:val="00F57FB4"/>
    <w:rsid w:val="00F63DF3"/>
    <w:rsid w:val="00F664D3"/>
    <w:rsid w:val="00F66690"/>
    <w:rsid w:val="00F6747E"/>
    <w:rsid w:val="00F700B0"/>
    <w:rsid w:val="00F71467"/>
    <w:rsid w:val="00F75150"/>
    <w:rsid w:val="00F755AA"/>
    <w:rsid w:val="00F75A0E"/>
    <w:rsid w:val="00F75D04"/>
    <w:rsid w:val="00F83CE8"/>
    <w:rsid w:val="00F843E6"/>
    <w:rsid w:val="00F84477"/>
    <w:rsid w:val="00F877C4"/>
    <w:rsid w:val="00F877D8"/>
    <w:rsid w:val="00F90790"/>
    <w:rsid w:val="00F90CF2"/>
    <w:rsid w:val="00F96D85"/>
    <w:rsid w:val="00F97089"/>
    <w:rsid w:val="00FA0750"/>
    <w:rsid w:val="00FA1570"/>
    <w:rsid w:val="00FA2E15"/>
    <w:rsid w:val="00FA34AC"/>
    <w:rsid w:val="00FA3588"/>
    <w:rsid w:val="00FA4C87"/>
    <w:rsid w:val="00FA52AC"/>
    <w:rsid w:val="00FA5F54"/>
    <w:rsid w:val="00FA617B"/>
    <w:rsid w:val="00FA74AE"/>
    <w:rsid w:val="00FB013A"/>
    <w:rsid w:val="00FB0E21"/>
    <w:rsid w:val="00FB0E66"/>
    <w:rsid w:val="00FB131E"/>
    <w:rsid w:val="00FB18B6"/>
    <w:rsid w:val="00FB1A2E"/>
    <w:rsid w:val="00FB307C"/>
    <w:rsid w:val="00FB47F2"/>
    <w:rsid w:val="00FB4F84"/>
    <w:rsid w:val="00FB5244"/>
    <w:rsid w:val="00FB6FAC"/>
    <w:rsid w:val="00FC0BDF"/>
    <w:rsid w:val="00FC12CE"/>
    <w:rsid w:val="00FC222B"/>
    <w:rsid w:val="00FC2616"/>
    <w:rsid w:val="00FC26CF"/>
    <w:rsid w:val="00FC3C15"/>
    <w:rsid w:val="00FC405E"/>
    <w:rsid w:val="00FC62D8"/>
    <w:rsid w:val="00FD192C"/>
    <w:rsid w:val="00FD1CB8"/>
    <w:rsid w:val="00FD2B69"/>
    <w:rsid w:val="00FD6617"/>
    <w:rsid w:val="00FD7409"/>
    <w:rsid w:val="00FD7B3C"/>
    <w:rsid w:val="00FE10A6"/>
    <w:rsid w:val="00FE3E46"/>
    <w:rsid w:val="00FE7E2E"/>
    <w:rsid w:val="00FF1C1A"/>
    <w:rsid w:val="00FF2565"/>
    <w:rsid w:val="00FF4703"/>
    <w:rsid w:val="00FF4A1B"/>
    <w:rsid w:val="00FF4D04"/>
    <w:rsid w:val="00FF641A"/>
    <w:rsid w:val="00FF6E60"/>
    <w:rsid w:val="00FF7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B7D0EF9"/>
  <w15:docId w15:val="{294CE4D5-42D8-4D17-BD19-0D2B62ED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4D1F3B"/>
    <w:rPr>
      <w:color w:val="0000FF" w:themeColor="hyperlink"/>
      <w:u w:val="single"/>
    </w:rPr>
  </w:style>
  <w:style w:type="character" w:customStyle="1" w:styleId="UnresolvedMention1">
    <w:name w:val="Unresolved Mention1"/>
    <w:basedOn w:val="DefaultParagraphFont"/>
    <w:uiPriority w:val="99"/>
    <w:semiHidden/>
    <w:unhideWhenUsed/>
    <w:rsid w:val="004D1F3B"/>
    <w:rPr>
      <w:color w:val="808080"/>
      <w:shd w:val="clear" w:color="auto" w:fill="E6E6E6"/>
    </w:rPr>
  </w:style>
  <w:style w:type="paragraph" w:styleId="ListParagraph">
    <w:name w:val="List Paragraph"/>
    <w:basedOn w:val="Normal"/>
    <w:uiPriority w:val="34"/>
    <w:qFormat/>
    <w:rsid w:val="004D1F3B"/>
    <w:pPr>
      <w:ind w:left="720"/>
      <w:contextualSpacing/>
    </w:pPr>
  </w:style>
  <w:style w:type="paragraph" w:styleId="BalloonText">
    <w:name w:val="Balloon Text"/>
    <w:basedOn w:val="Normal"/>
    <w:link w:val="BalloonTextChar"/>
    <w:uiPriority w:val="99"/>
    <w:semiHidden/>
    <w:unhideWhenUsed/>
    <w:rsid w:val="000D38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38FE"/>
    <w:rPr>
      <w:rFonts w:ascii="Segoe UI" w:hAnsi="Segoe UI" w:cs="Segoe UI"/>
      <w:sz w:val="18"/>
      <w:szCs w:val="18"/>
    </w:rPr>
  </w:style>
  <w:style w:type="paragraph" w:styleId="Header">
    <w:name w:val="header"/>
    <w:basedOn w:val="Normal"/>
    <w:link w:val="HeaderChar"/>
    <w:uiPriority w:val="99"/>
    <w:unhideWhenUsed/>
    <w:rsid w:val="00E944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412"/>
  </w:style>
  <w:style w:type="paragraph" w:styleId="Footer">
    <w:name w:val="footer"/>
    <w:basedOn w:val="Normal"/>
    <w:link w:val="FooterChar"/>
    <w:uiPriority w:val="99"/>
    <w:unhideWhenUsed/>
    <w:rsid w:val="00E944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412"/>
  </w:style>
  <w:style w:type="character" w:styleId="CommentReference">
    <w:name w:val="annotation reference"/>
    <w:basedOn w:val="DefaultParagraphFont"/>
    <w:uiPriority w:val="99"/>
    <w:semiHidden/>
    <w:unhideWhenUsed/>
    <w:rsid w:val="00330364"/>
    <w:rPr>
      <w:sz w:val="16"/>
      <w:szCs w:val="16"/>
    </w:rPr>
  </w:style>
  <w:style w:type="paragraph" w:styleId="CommentText">
    <w:name w:val="annotation text"/>
    <w:basedOn w:val="Normal"/>
    <w:link w:val="CommentTextChar"/>
    <w:uiPriority w:val="99"/>
    <w:semiHidden/>
    <w:unhideWhenUsed/>
    <w:rsid w:val="00330364"/>
    <w:pPr>
      <w:spacing w:line="240" w:lineRule="auto"/>
    </w:pPr>
    <w:rPr>
      <w:sz w:val="20"/>
      <w:szCs w:val="20"/>
    </w:rPr>
  </w:style>
  <w:style w:type="character" w:customStyle="1" w:styleId="CommentTextChar">
    <w:name w:val="Comment Text Char"/>
    <w:basedOn w:val="DefaultParagraphFont"/>
    <w:link w:val="CommentText"/>
    <w:uiPriority w:val="99"/>
    <w:semiHidden/>
    <w:rsid w:val="00330364"/>
    <w:rPr>
      <w:sz w:val="20"/>
      <w:szCs w:val="20"/>
    </w:rPr>
  </w:style>
  <w:style w:type="paragraph" w:styleId="CommentSubject">
    <w:name w:val="annotation subject"/>
    <w:basedOn w:val="CommentText"/>
    <w:next w:val="CommentText"/>
    <w:link w:val="CommentSubjectChar"/>
    <w:uiPriority w:val="99"/>
    <w:semiHidden/>
    <w:unhideWhenUsed/>
    <w:rsid w:val="00330364"/>
    <w:rPr>
      <w:b/>
      <w:bCs/>
    </w:rPr>
  </w:style>
  <w:style w:type="character" w:customStyle="1" w:styleId="CommentSubjectChar">
    <w:name w:val="Comment Subject Char"/>
    <w:basedOn w:val="CommentTextChar"/>
    <w:link w:val="CommentSubject"/>
    <w:uiPriority w:val="99"/>
    <w:semiHidden/>
    <w:rsid w:val="00330364"/>
    <w:rPr>
      <w:b/>
      <w:bCs/>
      <w:sz w:val="20"/>
      <w:szCs w:val="20"/>
    </w:rPr>
  </w:style>
  <w:style w:type="character" w:styleId="FollowedHyperlink">
    <w:name w:val="FollowedHyperlink"/>
    <w:basedOn w:val="DefaultParagraphFont"/>
    <w:uiPriority w:val="99"/>
    <w:semiHidden/>
    <w:unhideWhenUsed/>
    <w:rsid w:val="008C5080"/>
    <w:rPr>
      <w:color w:val="800080" w:themeColor="followedHyperlink"/>
      <w:u w:val="single"/>
    </w:rPr>
  </w:style>
  <w:style w:type="paragraph" w:styleId="Revision">
    <w:name w:val="Revision"/>
    <w:hidden/>
    <w:uiPriority w:val="99"/>
    <w:semiHidden/>
    <w:rsid w:val="009A3ED1"/>
    <w:pPr>
      <w:pBdr>
        <w:top w:val="none" w:sz="0" w:space="0" w:color="auto"/>
        <w:left w:val="none" w:sz="0" w:space="0" w:color="auto"/>
        <w:bottom w:val="none" w:sz="0" w:space="0" w:color="auto"/>
        <w:right w:val="none" w:sz="0" w:space="0" w:color="auto"/>
        <w:between w:val="none" w:sz="0" w:space="0" w:color="auto"/>
      </w:pBdr>
      <w:spacing w:after="0" w:line="240" w:lineRule="auto"/>
    </w:pPr>
  </w:style>
  <w:style w:type="character" w:customStyle="1" w:styleId="UnresolvedMention2">
    <w:name w:val="Unresolved Mention2"/>
    <w:basedOn w:val="DefaultParagraphFont"/>
    <w:uiPriority w:val="99"/>
    <w:semiHidden/>
    <w:unhideWhenUsed/>
    <w:rsid w:val="006D04EA"/>
    <w:rPr>
      <w:color w:val="605E5C"/>
      <w:shd w:val="clear" w:color="auto" w:fill="E1DFDD"/>
    </w:rPr>
  </w:style>
  <w:style w:type="paragraph" w:styleId="EndnoteText">
    <w:name w:val="endnote text"/>
    <w:basedOn w:val="Normal"/>
    <w:link w:val="EndnoteTextChar"/>
    <w:uiPriority w:val="99"/>
    <w:semiHidden/>
    <w:unhideWhenUsed/>
    <w:rsid w:val="003A4FF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4FF1"/>
    <w:rPr>
      <w:sz w:val="20"/>
      <w:szCs w:val="20"/>
    </w:rPr>
  </w:style>
  <w:style w:type="character" w:styleId="EndnoteReference">
    <w:name w:val="endnote reference"/>
    <w:basedOn w:val="DefaultParagraphFont"/>
    <w:uiPriority w:val="99"/>
    <w:semiHidden/>
    <w:unhideWhenUsed/>
    <w:rsid w:val="003A4FF1"/>
    <w:rPr>
      <w:vertAlign w:val="superscript"/>
    </w:rPr>
  </w:style>
  <w:style w:type="character" w:customStyle="1" w:styleId="UnresolvedMention3">
    <w:name w:val="Unresolved Mention3"/>
    <w:basedOn w:val="DefaultParagraphFont"/>
    <w:uiPriority w:val="99"/>
    <w:semiHidden/>
    <w:unhideWhenUsed/>
    <w:rsid w:val="009D5036"/>
    <w:rPr>
      <w:color w:val="605E5C"/>
      <w:shd w:val="clear" w:color="auto" w:fill="E1DFDD"/>
    </w:rPr>
  </w:style>
  <w:style w:type="character" w:customStyle="1" w:styleId="UnresolvedMention4">
    <w:name w:val="Unresolved Mention4"/>
    <w:basedOn w:val="DefaultParagraphFont"/>
    <w:uiPriority w:val="99"/>
    <w:semiHidden/>
    <w:unhideWhenUsed/>
    <w:rsid w:val="005523B5"/>
    <w:rPr>
      <w:color w:val="605E5C"/>
      <w:shd w:val="clear" w:color="auto" w:fill="E1DFDD"/>
    </w:rPr>
  </w:style>
  <w:style w:type="table" w:styleId="TableGrid">
    <w:name w:val="Table Grid"/>
    <w:basedOn w:val="TableNormal"/>
    <w:uiPriority w:val="39"/>
    <w:rsid w:val="00C55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37125">
      <w:bodyDiv w:val="1"/>
      <w:marLeft w:val="0"/>
      <w:marRight w:val="0"/>
      <w:marTop w:val="0"/>
      <w:marBottom w:val="0"/>
      <w:divBdr>
        <w:top w:val="none" w:sz="0" w:space="0" w:color="auto"/>
        <w:left w:val="none" w:sz="0" w:space="0" w:color="auto"/>
        <w:bottom w:val="none" w:sz="0" w:space="0" w:color="auto"/>
        <w:right w:val="none" w:sz="0" w:space="0" w:color="auto"/>
      </w:divBdr>
    </w:div>
    <w:div w:id="1222911689">
      <w:bodyDiv w:val="1"/>
      <w:marLeft w:val="0"/>
      <w:marRight w:val="0"/>
      <w:marTop w:val="0"/>
      <w:marBottom w:val="0"/>
      <w:divBdr>
        <w:top w:val="none" w:sz="0" w:space="0" w:color="auto"/>
        <w:left w:val="none" w:sz="0" w:space="0" w:color="auto"/>
        <w:bottom w:val="none" w:sz="0" w:space="0" w:color="auto"/>
        <w:right w:val="none" w:sz="0" w:space="0" w:color="auto"/>
      </w:divBdr>
    </w:div>
    <w:div w:id="1373774719">
      <w:bodyDiv w:val="1"/>
      <w:marLeft w:val="0"/>
      <w:marRight w:val="0"/>
      <w:marTop w:val="0"/>
      <w:marBottom w:val="0"/>
      <w:divBdr>
        <w:top w:val="none" w:sz="0" w:space="0" w:color="auto"/>
        <w:left w:val="none" w:sz="0" w:space="0" w:color="auto"/>
        <w:bottom w:val="none" w:sz="0" w:space="0" w:color="auto"/>
        <w:right w:val="none" w:sz="0" w:space="0" w:color="auto"/>
      </w:divBdr>
    </w:div>
    <w:div w:id="1948267784">
      <w:bodyDiv w:val="1"/>
      <w:marLeft w:val="0"/>
      <w:marRight w:val="0"/>
      <w:marTop w:val="0"/>
      <w:marBottom w:val="0"/>
      <w:divBdr>
        <w:top w:val="none" w:sz="0" w:space="0" w:color="auto"/>
        <w:left w:val="none" w:sz="0" w:space="0" w:color="auto"/>
        <w:bottom w:val="none" w:sz="0" w:space="0" w:color="auto"/>
        <w:right w:val="none" w:sz="0" w:space="0" w:color="auto"/>
      </w:divBdr>
    </w:div>
    <w:div w:id="1957715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fda.gov/ForFederalStateandLocalOfficials/CommunicationsOutreach/ucm472936.htm" TargetMode="External"/><Relationship Id="rId39" Type="http://schemas.openxmlformats.org/officeDocument/2006/relationships/hyperlink" Target="https://www.fda.gov/food/guidanceregulation/retailfoodprotection/foodcode/default.htm" TargetMode="External"/><Relationship Id="rId21" Type="http://schemas.openxmlformats.org/officeDocument/2006/relationships/hyperlink" Target="http://journals.sagepub.com/doi/10.1111/j.1748-720X.2003.tb00134.x" TargetMode="External"/><Relationship Id="rId34" Type="http://schemas.openxmlformats.org/officeDocument/2006/relationships/hyperlink" Target="https://www.fda.gov/Food/GuidanceRegulation/FSMA/ucm378628.htm" TargetMode="External"/><Relationship Id="rId42" Type="http://schemas.openxmlformats.org/officeDocument/2006/relationships/hyperlink" Target="https://www.fsis.usda.gov/wps/wcm/connect/1bffb125-cd80-4b3a-ab45-1f4c0ad863d9/8080.3.pdf?MOD=AJPERES" TargetMode="External"/><Relationship Id="rId47" Type="http://schemas.openxmlformats.org/officeDocument/2006/relationships/hyperlink" Target="https://www.cdc.gov/phlp/publications/type/mmou.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s://www.cdc.gov/phlp/publications/type/mmo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nwcphp.org/docs/phlaw/phlaw_print_version.pdf" TargetMode="External"/><Relationship Id="rId32" Type="http://schemas.openxmlformats.org/officeDocument/2006/relationships/hyperlink" Target="https://www.fda.gov/Food/GuidanceRegulation/FSMA/ucm366510.htm" TargetMode="External"/><Relationship Id="rId37" Type="http://schemas.openxmlformats.org/officeDocument/2006/relationships/hyperlink" Target="https://www.fda.gov/Food/GuidanceRegulation/FSMA/ucm361903.htm" TargetMode="External"/><Relationship Id="rId40" Type="http://schemas.openxmlformats.org/officeDocument/2006/relationships/hyperlink" Target="https://www.fsis.usda.gov/wps/wcm/connect/1bffb125-cd80-4b3a-ab45-1f4c0ad863d9/8080.3.pdf?MOD=AJPERES" TargetMode="External"/><Relationship Id="rId45" Type="http://schemas.openxmlformats.org/officeDocument/2006/relationships/hyperlink" Target="http://nationalaglawcenter.org/wp-content/uploads/2018/04/Cottage-Foods-for-NALC-2018.pdf" TargetMode="External"/><Relationship Id="rId5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cifor.us/products/industry" TargetMode="External"/><Relationship Id="rId28" Type="http://schemas.openxmlformats.org/officeDocument/2006/relationships/hyperlink" Target="https://www.fsis.usda.gov/wps/wcm/connect/9968da35-84c2-463b-813e-7f60682f21d9/45-16.pdf?MOD=AJPERES" TargetMode="External"/><Relationship Id="rId36" Type="http://schemas.openxmlformats.org/officeDocument/2006/relationships/hyperlink" Target="https://www.fda.gov/Food/GuidanceRegulation/FSMA/ucm334114.htm" TargetMode="External"/><Relationship Id="rId49" Type="http://schemas.openxmlformats.org/officeDocument/2006/relationships/theme" Target="theme/theme1.xml"/><Relationship Id="rId19" Type="http://schemas.openxmlformats.org/officeDocument/2006/relationships/hyperlink" Target="http://www.fda.gov" TargetMode="External"/><Relationship Id="rId31" Type="http://schemas.openxmlformats.org/officeDocument/2006/relationships/hyperlink" Target="https://www.fda.gov/Food/GuidanceRegulation/FSMA/ucm334115.htm" TargetMode="External"/><Relationship Id="rId44" Type="http://schemas.openxmlformats.org/officeDocument/2006/relationships/hyperlink" Target="https://www.chlpi.org/wp-content/uploads/2013/12/FINAL_Cottage-Food-Laws-Report_2013.pdf" TargetMode="External"/><Relationship Id="rId4"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www.nwcphp.org/docs/phlaw/phlaw_print_version.pdf" TargetMode="External"/><Relationship Id="rId27" Type="http://schemas.openxmlformats.org/officeDocument/2006/relationships/hyperlink" Target="https://www.fda.gov/ForFederalStateandLocalOfficials/CommunicationsOutreach/ucm472941.htm" TargetMode="External"/><Relationship Id="rId30" Type="http://schemas.openxmlformats.org/officeDocument/2006/relationships/hyperlink" Target="https://www.networkforphl.org/resources_collection/2013/12/02/388/resource_intergovernmental_cooperation_agreements_map" TargetMode="External"/><Relationship Id="rId35" Type="http://schemas.openxmlformats.org/officeDocument/2006/relationships/hyperlink" Target="https://www.fda.gov/Food/GuidanceRegulation/FSMA/ucm383763.htm" TargetMode="External"/><Relationship Id="rId43" Type="http://schemas.openxmlformats.org/officeDocument/2006/relationships/hyperlink" Target="https://www.nal.usda.gov/aglaw/local-foods" TargetMode="External"/><Relationship Id="rId48" Type="http://schemas.openxmlformats.org/officeDocument/2006/relationships/fontTable" Target="fontTable.xml"/><Relationship Id="rId8" Type="http://schemas.openxmlformats.org/officeDocument/2006/relationships/customXml" Target="ink/ink1.xml"/><Relationship Id="rId3" Type="http://schemas.openxmlformats.org/officeDocument/2006/relationships/styles" Target="styles.xml"/><Relationship Id="rId12" Type="http://schemas.openxmlformats.org/officeDocument/2006/relationships/customXml" Target="ink/ink2.xml"/><Relationship Id="rId17" Type="http://schemas.openxmlformats.org/officeDocument/2006/relationships/header" Target="header3.xml"/><Relationship Id="rId25" Type="http://schemas.openxmlformats.org/officeDocument/2006/relationships/hyperlink" Target="https://www.aphl.org/aboutAPHL/publications/Documents/StateRequirements_Appendix_v6.pdf" TargetMode="External"/><Relationship Id="rId33" Type="http://schemas.openxmlformats.org/officeDocument/2006/relationships/hyperlink" Target="https://www.fda.gov/Food/GuidanceRegulation/FSMA/ucm361902.htm" TargetMode="External"/><Relationship Id="rId38" Type="http://schemas.openxmlformats.org/officeDocument/2006/relationships/hyperlink" Target="https://www.fda.gov/Food/GuidanceRegulation/ImportsExports/Importing/ucm490823.htm" TargetMode="External"/><Relationship Id="rId46" Type="http://schemas.openxmlformats.org/officeDocument/2006/relationships/hyperlink" Target="https://www.cdc.gov/phlp/publications/forensicepidemiology/index.html" TargetMode="External"/><Relationship Id="rId20" Type="http://schemas.openxmlformats.org/officeDocument/2006/relationships/hyperlink" Target="http://www.cifor.us" TargetMode="External"/><Relationship Id="rId41" Type="http://schemas.openxmlformats.org/officeDocument/2006/relationships/hyperlink" Target="https://www.fsis.usda.gov/wps/wcm/connect/1bffb125-cd80-4b3a-ab45-1f4c0ad863d9/8080.3.pdf?MOD=AJPERES"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03-04T19:47:50.631"/>
    </inkml:context>
    <inkml:brush xml:id="br0">
      <inkml:brushProperty name="width" value="0.05" units="cm"/>
      <inkml:brushProperty name="height" value="0.05" units="cm"/>
    </inkml:brush>
  </inkml:definitions>
  <inkml:trace contextRef="#ctx0" brushRef="#br0">0 7 1536,'0'-7'608,"0"14"-480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03-04T19:47:24.074"/>
    </inkml:context>
    <inkml:brush xml:id="br0">
      <inkml:brushProperty name="width" value="0.05" units="cm"/>
      <inkml:brushProperty name="height" value="0.05" units="cm"/>
    </inkml:brush>
  </inkml:definitions>
  <inkml:trace contextRef="#ctx0" brushRef="#br0">4 1 2304,'-3'0'864,"3"0"-672,3 0-1024,-1 0-480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41D6A-7015-48EF-85A4-78DE9C6E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8636</Words>
  <Characters>49227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Elliott</dc:creator>
  <cp:lastModifiedBy>Craig W Hedberg</cp:lastModifiedBy>
  <cp:revision>2</cp:revision>
  <dcterms:created xsi:type="dcterms:W3CDTF">2019-03-14T18:50:00Z</dcterms:created>
  <dcterms:modified xsi:type="dcterms:W3CDTF">2019-03-14T18:50:00Z</dcterms:modified>
</cp:coreProperties>
</file>